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72" w:rsidRDefault="009B15AD">
      <w:pPr>
        <w:spacing w:after="150"/>
      </w:pPr>
      <w:bookmarkStart w:id="0" w:name="_GoBack"/>
      <w:bookmarkEnd w:id="0"/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6C4372" w:rsidRDefault="009B15AD">
      <w:pPr>
        <w:spacing w:after="150"/>
      </w:pPr>
      <w:r>
        <w:rPr>
          <w:color w:val="000000"/>
        </w:rPr>
        <w:t xml:space="preserve">На основу члана 4. тачка 3) и члана 14. став 1. тачка 11) Закона о Народној банци Србије („Службени гласник РС”, бр. 72/03, 55/04, 85/05 – др. </w:t>
      </w:r>
      <w:r>
        <w:rPr>
          <w:color w:val="000000"/>
        </w:rPr>
        <w:t>закон, 44/10, 76/12, 106/12, 14/15, 40/15 – одлука УС и 44/18), и у вези с чланом 28. став 7. Закона о банкама („Службени гласник РС”, бр. 107/05, 91/10 и 14/15),</w:t>
      </w:r>
    </w:p>
    <w:p w:rsidR="006C4372" w:rsidRDefault="009B15AD">
      <w:pPr>
        <w:spacing w:after="150"/>
      </w:pPr>
      <w:r>
        <w:rPr>
          <w:color w:val="000000"/>
        </w:rPr>
        <w:t>Извршни одбор Народне банке Србије доноси</w:t>
      </w:r>
    </w:p>
    <w:p w:rsidR="006C4372" w:rsidRDefault="009B15AD">
      <w:pPr>
        <w:spacing w:after="225"/>
        <w:jc w:val="center"/>
      </w:pPr>
      <w:r>
        <w:rPr>
          <w:b/>
          <w:color w:val="000000"/>
        </w:rPr>
        <w:t>ОДЛУКУ</w:t>
      </w:r>
    </w:p>
    <w:p w:rsidR="006C4372" w:rsidRDefault="009B15AD">
      <w:pPr>
        <w:spacing w:after="225"/>
        <w:jc w:val="center"/>
      </w:pPr>
      <w:r>
        <w:rPr>
          <w:b/>
          <w:color w:val="000000"/>
        </w:rPr>
        <w:t xml:space="preserve">о привременим мерама за очување стабилности </w:t>
      </w:r>
      <w:r>
        <w:rPr>
          <w:b/>
          <w:color w:val="000000"/>
        </w:rPr>
        <w:t>финансијског система</w:t>
      </w:r>
    </w:p>
    <w:p w:rsidR="006C4372" w:rsidRDefault="009B15AD">
      <w:pPr>
        <w:spacing w:after="150"/>
        <w:jc w:val="center"/>
      </w:pPr>
      <w:r>
        <w:rPr>
          <w:color w:val="000000"/>
        </w:rPr>
        <w:t>"Службени гласник РС", број 33 од 17. марта 2020.</w:t>
      </w:r>
    </w:p>
    <w:p w:rsidR="006C4372" w:rsidRDefault="009B15AD">
      <w:pPr>
        <w:spacing w:after="150"/>
      </w:pPr>
      <w:r>
        <w:rPr>
          <w:color w:val="000000"/>
        </w:rPr>
        <w:t>1. Овом одлуком уређују се мере и активности које је банка дужна да примени у условима пандемије изазване COVID-19, ради очувања стабилности финансијског система у Републици Србији због</w:t>
      </w:r>
      <w:r>
        <w:rPr>
          <w:color w:val="000000"/>
        </w:rPr>
        <w:t xml:space="preserve"> могућности суочавања са тешкоћама у отплати обавеза дужника.</w:t>
      </w:r>
    </w:p>
    <w:p w:rsidR="006C4372" w:rsidRDefault="009B15AD">
      <w:pPr>
        <w:spacing w:after="150"/>
      </w:pPr>
      <w:r>
        <w:rPr>
          <w:color w:val="000000"/>
        </w:rPr>
        <w:t>2. Банка је дужна да дужницима (физичким лицима, пољопривредницима, предузетницима и привредним друштвима) понуди застој у отплати обавеза (мораторијум) у року од три дана од дана ступања на сна</w:t>
      </w:r>
      <w:r>
        <w:rPr>
          <w:color w:val="000000"/>
        </w:rPr>
        <w:t>гу ове одлуке.</w:t>
      </w:r>
    </w:p>
    <w:p w:rsidR="006C4372" w:rsidRDefault="009B15AD">
      <w:pPr>
        <w:spacing w:after="150"/>
      </w:pPr>
      <w:r>
        <w:rPr>
          <w:color w:val="000000"/>
        </w:rPr>
        <w:t>Банка је дужна да обавештење о понуди из става 1. ове тачке објави на својој интернет презентацији, чиме се сматра да је понуда достављена свим дужницима.</w:t>
      </w:r>
    </w:p>
    <w:p w:rsidR="006C4372" w:rsidRDefault="009B15AD">
      <w:pPr>
        <w:spacing w:after="150"/>
      </w:pPr>
      <w:r>
        <w:rPr>
          <w:color w:val="000000"/>
        </w:rPr>
        <w:t>Ако дужник у року од 10 дана од дана објављивања обавештења из става 2. ове тачке не о</w:t>
      </w:r>
      <w:r>
        <w:rPr>
          <w:color w:val="000000"/>
        </w:rPr>
        <w:t>дбије понуду из става 1. ове тачке, сматраће се да је ту понуду прихватио.</w:t>
      </w:r>
    </w:p>
    <w:p w:rsidR="006C4372" w:rsidRDefault="009B15AD">
      <w:pPr>
        <w:spacing w:after="150"/>
      </w:pPr>
      <w:r>
        <w:rPr>
          <w:color w:val="000000"/>
        </w:rPr>
        <w:t>Мораторијум из става 1. ове тачке производи правно дејство истеком рока из става 3. те тачке.</w:t>
      </w:r>
    </w:p>
    <w:p w:rsidR="006C4372" w:rsidRDefault="009B15AD">
      <w:pPr>
        <w:spacing w:after="150"/>
      </w:pPr>
      <w:r>
        <w:rPr>
          <w:color w:val="000000"/>
        </w:rPr>
        <w:t>Мораторијум из става 1. ове тачке не може бити краћи од 90 дана, односно од трајања ван</w:t>
      </w:r>
      <w:r>
        <w:rPr>
          <w:color w:val="000000"/>
        </w:rPr>
        <w:t>редног стања које је уведено због пандемије.</w:t>
      </w:r>
    </w:p>
    <w:p w:rsidR="006C4372" w:rsidRDefault="009B15AD">
      <w:pPr>
        <w:spacing w:after="150"/>
      </w:pPr>
      <w:r>
        <w:rPr>
          <w:color w:val="000000"/>
        </w:rPr>
        <w:t>Банка може дужницима из става 1. ове тачке понудити и друге олакшице у вези са отплатом потраживања.</w:t>
      </w:r>
    </w:p>
    <w:p w:rsidR="006C4372" w:rsidRDefault="009B15AD">
      <w:pPr>
        <w:spacing w:after="150"/>
      </w:pPr>
      <w:r>
        <w:rPr>
          <w:color w:val="000000"/>
        </w:rPr>
        <w:t>Током трајања ванредног стања које је уведено због пандемије банка не обрачунава затезну камату на доспело а н</w:t>
      </w:r>
      <w:r>
        <w:rPr>
          <w:color w:val="000000"/>
        </w:rPr>
        <w:t>еизмирено потраживање и не покреће поступак извршења, као ни поступак принудне наплате према дужнику, односно не предузима друге правне радње у циљу наплате потраживања од дужника.</w:t>
      </w:r>
    </w:p>
    <w:p w:rsidR="006C4372" w:rsidRDefault="009B15AD">
      <w:pPr>
        <w:spacing w:after="150"/>
      </w:pPr>
      <w:r>
        <w:rPr>
          <w:color w:val="000000"/>
        </w:rPr>
        <w:t>3. Банка је дужна да унутрашњим актима уреди:</w:t>
      </w:r>
    </w:p>
    <w:p w:rsidR="006C4372" w:rsidRDefault="009B15AD">
      <w:pPr>
        <w:spacing w:after="150"/>
      </w:pPr>
      <w:r>
        <w:rPr>
          <w:color w:val="000000"/>
        </w:rPr>
        <w:lastRenderedPageBreak/>
        <w:t xml:space="preserve">– овлашћења и одговорности у </w:t>
      </w:r>
      <w:r>
        <w:rPr>
          <w:color w:val="000000"/>
        </w:rPr>
        <w:t>процесу спровођења мера и активности из ове одлуке;</w:t>
      </w:r>
    </w:p>
    <w:p w:rsidR="006C4372" w:rsidRDefault="009B15AD">
      <w:pPr>
        <w:spacing w:after="150"/>
      </w:pPr>
      <w:r>
        <w:rPr>
          <w:color w:val="000000"/>
        </w:rPr>
        <w:t>– систем праћења и извештавања у банци и извештавања Народне банке Србије о активностима и мерама из ове одлуке и резултатима у вези са њиховом применом;</w:t>
      </w:r>
    </w:p>
    <w:p w:rsidR="006C4372" w:rsidRDefault="009B15AD">
      <w:pPr>
        <w:spacing w:after="150"/>
      </w:pPr>
      <w:r>
        <w:rPr>
          <w:color w:val="000000"/>
        </w:rPr>
        <w:t>– врсте олакшица из тачке 2. став 6. ове одлуке, к</w:t>
      </w:r>
      <w:r>
        <w:rPr>
          <w:color w:val="000000"/>
        </w:rPr>
        <w:t>ао и услове за њихову примену;</w:t>
      </w:r>
    </w:p>
    <w:p w:rsidR="006C4372" w:rsidRDefault="009B15AD">
      <w:pPr>
        <w:spacing w:after="150"/>
      </w:pPr>
      <w:r>
        <w:rPr>
          <w:color w:val="000000"/>
        </w:rPr>
        <w:t>– поступак комуникације са дужницима у смислу ове одлуке.</w:t>
      </w:r>
    </w:p>
    <w:p w:rsidR="006C4372" w:rsidRDefault="009B15AD">
      <w:pPr>
        <w:spacing w:after="150"/>
      </w:pPr>
      <w:r>
        <w:rPr>
          <w:color w:val="000000"/>
        </w:rPr>
        <w:t>Банка је дужна да акте из става 1. ове тачке достави Народној банци Србије одмах по њиховом усвајању.</w:t>
      </w:r>
    </w:p>
    <w:p w:rsidR="006C4372" w:rsidRDefault="009B15AD">
      <w:pPr>
        <w:spacing w:after="150"/>
      </w:pPr>
      <w:r>
        <w:rPr>
          <w:color w:val="000000"/>
        </w:rPr>
        <w:t>4. Банка је дужна да једном месечно Народној банци Србије достављ</w:t>
      </w:r>
      <w:r>
        <w:rPr>
          <w:color w:val="000000"/>
        </w:rPr>
        <w:t>а извештај о спроведеним активностима и мерама предузетим у складу са овом одлуком, као и резултатима тих активности односно мера.</w:t>
      </w:r>
    </w:p>
    <w:p w:rsidR="006C4372" w:rsidRDefault="009B15AD">
      <w:pPr>
        <w:spacing w:after="150"/>
      </w:pPr>
      <w:r>
        <w:rPr>
          <w:color w:val="000000"/>
        </w:rPr>
        <w:t>Извештај из става 1. ове тачке нарочито садржи податке о укупном броју дужника у смислу ове одлуке, броју дужника којима су п</w:t>
      </w:r>
      <w:r>
        <w:rPr>
          <w:color w:val="000000"/>
        </w:rPr>
        <w:t>онуђене олакшице у складу са овом одлуком, броју дужника који су прихватили понуду по врстама олакшица, као и све друге податке од значаја за праћење ефикасности поступка који спроводи.</w:t>
      </w:r>
    </w:p>
    <w:p w:rsidR="006C4372" w:rsidRDefault="009B15AD">
      <w:pPr>
        <w:spacing w:after="150"/>
      </w:pPr>
      <w:r>
        <w:rPr>
          <w:color w:val="000000"/>
        </w:rPr>
        <w:t>5. Банка не може од дужника захтевати накнаду било којих трошкова у ве</w:t>
      </w:r>
      <w:r>
        <w:rPr>
          <w:color w:val="000000"/>
        </w:rPr>
        <w:t>зи са предузимањем мера и активности у складу са овом одлуком.</w:t>
      </w:r>
    </w:p>
    <w:p w:rsidR="006C4372" w:rsidRDefault="009B15AD">
      <w:pPr>
        <w:spacing w:after="150"/>
      </w:pPr>
      <w:r>
        <w:rPr>
          <w:color w:val="000000"/>
        </w:rPr>
        <w:t>6. Потраживања према дужницима којима су одобрене олакшице из тачке 2. ове одлуке, а по којима у моменту ступања на снагу ове одлуке ти дужници нису били у доцњи дужој од 90 дана – неће се смат</w:t>
      </w:r>
      <w:r>
        <w:rPr>
          <w:color w:val="000000"/>
        </w:rPr>
        <w:t>рати реструктурираним, нити проблематичним потраживањима, као ни проблематичним кредитом у смислу прописа Народне банке Србије, односно неће се сматрати да је наступио статус неизмирења обавезе.</w:t>
      </w:r>
    </w:p>
    <w:p w:rsidR="006C4372" w:rsidRDefault="009B15AD">
      <w:pPr>
        <w:spacing w:after="150"/>
      </w:pPr>
      <w:r>
        <w:rPr>
          <w:color w:val="000000"/>
        </w:rPr>
        <w:t>7. Банка је дужна да своје унутрашње акте усклади са одредбам</w:t>
      </w:r>
      <w:r>
        <w:rPr>
          <w:color w:val="000000"/>
        </w:rPr>
        <w:t>а ове одлуке у року од пет дана од дана ступања на снагу те одлуке.</w:t>
      </w:r>
    </w:p>
    <w:p w:rsidR="006C4372" w:rsidRDefault="009B15AD">
      <w:pPr>
        <w:spacing w:after="150"/>
      </w:pPr>
      <w:r>
        <w:rPr>
          <w:color w:val="000000"/>
        </w:rPr>
        <w:t>8. Ова одлука ступа на снагу наредног дана од дана објављивања у „Службеном гласнику Републике Србије”.</w:t>
      </w:r>
    </w:p>
    <w:p w:rsidR="006C4372" w:rsidRDefault="009B15AD">
      <w:pPr>
        <w:spacing w:after="150"/>
        <w:jc w:val="right"/>
      </w:pPr>
      <w:r>
        <w:rPr>
          <w:color w:val="000000"/>
        </w:rPr>
        <w:t>ИО НБС број 70</w:t>
      </w:r>
    </w:p>
    <w:p w:rsidR="006C4372" w:rsidRDefault="009B15AD">
      <w:pPr>
        <w:spacing w:after="150"/>
        <w:jc w:val="right"/>
      </w:pPr>
      <w:r>
        <w:rPr>
          <w:color w:val="000000"/>
        </w:rPr>
        <w:t>У Београду, 17. марта 2020. године</w:t>
      </w:r>
    </w:p>
    <w:p w:rsidR="006C4372" w:rsidRDefault="009B15AD">
      <w:pPr>
        <w:spacing w:after="150"/>
        <w:jc w:val="right"/>
      </w:pPr>
      <w:r>
        <w:rPr>
          <w:color w:val="000000"/>
        </w:rPr>
        <w:t>Председавајућа</w:t>
      </w:r>
    </w:p>
    <w:p w:rsidR="006C4372" w:rsidRDefault="009B15AD">
      <w:pPr>
        <w:spacing w:after="150"/>
        <w:jc w:val="right"/>
      </w:pPr>
      <w:r>
        <w:rPr>
          <w:color w:val="000000"/>
        </w:rPr>
        <w:t xml:space="preserve">Извршног одбора </w:t>
      </w:r>
      <w:r>
        <w:rPr>
          <w:color w:val="000000"/>
        </w:rPr>
        <w:t>Народне банке Србије</w:t>
      </w:r>
    </w:p>
    <w:p w:rsidR="006C4372" w:rsidRDefault="009B15AD">
      <w:pPr>
        <w:spacing w:after="150"/>
        <w:jc w:val="right"/>
      </w:pPr>
      <w:r>
        <w:rPr>
          <w:color w:val="000000"/>
        </w:rPr>
        <w:t>гувернер</w:t>
      </w:r>
    </w:p>
    <w:p w:rsidR="006C4372" w:rsidRDefault="009B15AD">
      <w:pPr>
        <w:spacing w:after="150"/>
        <w:jc w:val="right"/>
      </w:pPr>
      <w:r>
        <w:rPr>
          <w:color w:val="000000"/>
        </w:rPr>
        <w:t>Народне банке Србије,</w:t>
      </w:r>
    </w:p>
    <w:p w:rsidR="006C4372" w:rsidRDefault="009B15AD">
      <w:pPr>
        <w:spacing w:after="150"/>
        <w:jc w:val="right"/>
      </w:pPr>
      <w:r>
        <w:rPr>
          <w:color w:val="000000"/>
        </w:rPr>
        <w:t xml:space="preserve">др </w:t>
      </w:r>
      <w:r>
        <w:rPr>
          <w:b/>
          <w:color w:val="000000"/>
        </w:rPr>
        <w:t>Јоргованка Табаковић,</w:t>
      </w:r>
      <w:r>
        <w:rPr>
          <w:color w:val="000000"/>
        </w:rPr>
        <w:t xml:space="preserve"> с.р.</w:t>
      </w:r>
    </w:p>
    <w:sectPr w:rsidR="006C43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72"/>
    <w:rsid w:val="006C4372"/>
    <w:rsid w:val="009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8935D-68CD-4ECF-B2EC-C607A868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Atanacković</dc:creator>
  <cp:lastModifiedBy>Jovanka Atanacković</cp:lastModifiedBy>
  <cp:revision>2</cp:revision>
  <dcterms:created xsi:type="dcterms:W3CDTF">2020-03-23T12:17:00Z</dcterms:created>
  <dcterms:modified xsi:type="dcterms:W3CDTF">2020-03-23T12:17:00Z</dcterms:modified>
</cp:coreProperties>
</file>