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8F" w:rsidRPr="00593919" w:rsidRDefault="00CB618F" w:rsidP="00CB618F">
      <w:pPr>
        <w:spacing w:after="0" w:line="240" w:lineRule="auto"/>
        <w:jc w:val="both"/>
        <w:rPr>
          <w:rFonts w:ascii="Times New Roman" w:hAnsi="Times New Roman" w:cs="Times New Roman"/>
          <w:lang w:val="sr-Cyrl-RS"/>
        </w:rPr>
      </w:pPr>
    </w:p>
    <w:p w:rsidR="00CB618F" w:rsidRPr="00593919" w:rsidRDefault="00CB618F" w:rsidP="00CB618F">
      <w:pPr>
        <w:spacing w:after="0" w:line="240" w:lineRule="auto"/>
        <w:jc w:val="both"/>
        <w:rPr>
          <w:rFonts w:ascii="Times New Roman" w:hAnsi="Times New Roman" w:cs="Times New Roman"/>
          <w:lang w:val="sr-Cyrl-RS"/>
        </w:rPr>
      </w:pPr>
    </w:p>
    <w:p w:rsidR="00CB618F" w:rsidRPr="00593919" w:rsidRDefault="00CB618F" w:rsidP="00CB618F">
      <w:pPr>
        <w:spacing w:after="0" w:line="240" w:lineRule="auto"/>
        <w:jc w:val="both"/>
        <w:rPr>
          <w:rFonts w:ascii="Times New Roman" w:hAnsi="Times New Roman" w:cs="Times New Roman"/>
          <w:lang w:val="sr-Cyrl-RS"/>
        </w:rPr>
      </w:pPr>
    </w:p>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CB618F" w:rsidRPr="00593919" w:rsidTr="00A73B7A">
        <w:trPr>
          <w:gridAfter w:val="1"/>
          <w:wAfter w:w="108" w:type="dxa"/>
          <w:trHeight w:val="293"/>
        </w:trPr>
        <w:tc>
          <w:tcPr>
            <w:tcW w:w="4928" w:type="dxa"/>
            <w:gridSpan w:val="2"/>
            <w:vAlign w:val="center"/>
          </w:tcPr>
          <w:p w:rsidR="00CB618F" w:rsidRPr="00593919" w:rsidRDefault="00CB618F" w:rsidP="00A73B7A">
            <w:pPr>
              <w:spacing w:after="0" w:line="240" w:lineRule="auto"/>
              <w:jc w:val="center"/>
              <w:rPr>
                <w:rFonts w:ascii="Times New Roman" w:eastAsia="MS Mincho" w:hAnsi="Times New Roman" w:cs="Times New Roman"/>
                <w:sz w:val="24"/>
                <w:szCs w:val="24"/>
                <w:lang w:val="sr-Cyrl-CS"/>
              </w:rPr>
            </w:pPr>
            <w:r w:rsidRPr="00593919">
              <w:rPr>
                <w:rFonts w:ascii="Times New Roman" w:eastAsia="MS Mincho" w:hAnsi="Times New Roman" w:cs="Times New Roman"/>
                <w:noProof/>
                <w:sz w:val="24"/>
                <w:szCs w:val="24"/>
                <w:lang w:val="sr-Cyrl-CS" w:eastAsia="sr-Cyrl-CS"/>
              </w:rPr>
              <w:drawing>
                <wp:inline distT="0" distB="0" distL="0" distR="0" wp14:anchorId="1E72DA72" wp14:editId="3733157E">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CB618F" w:rsidRPr="00593919" w:rsidTr="00A73B7A">
        <w:trPr>
          <w:gridAfter w:val="1"/>
          <w:wAfter w:w="108" w:type="dxa"/>
          <w:trHeight w:val="293"/>
        </w:trPr>
        <w:tc>
          <w:tcPr>
            <w:tcW w:w="4928" w:type="dxa"/>
            <w:gridSpan w:val="2"/>
            <w:vAlign w:val="center"/>
          </w:tcPr>
          <w:p w:rsidR="00CB618F" w:rsidRPr="00593919" w:rsidRDefault="00CB618F" w:rsidP="00A73B7A">
            <w:pPr>
              <w:spacing w:after="0" w:line="240" w:lineRule="auto"/>
              <w:jc w:val="center"/>
              <w:rPr>
                <w:rFonts w:ascii="Times New Roman" w:eastAsia="MS Mincho" w:hAnsi="Times New Roman" w:cs="Times New Roman"/>
                <w:b/>
                <w:sz w:val="24"/>
                <w:lang w:val="sr-Cyrl-CS"/>
              </w:rPr>
            </w:pPr>
            <w:r w:rsidRPr="00593919">
              <w:rPr>
                <w:rFonts w:ascii="Times New Roman" w:eastAsia="MS Mincho" w:hAnsi="Times New Roman" w:cs="Times New Roman"/>
                <w:b/>
                <w:sz w:val="24"/>
                <w:lang w:val="sr-Cyrl-CS"/>
              </w:rPr>
              <w:t xml:space="preserve">  МИНИСТАРСТВО ГРАЂЕВИНАРСТВА,</w:t>
            </w:r>
          </w:p>
        </w:tc>
      </w:tr>
      <w:tr w:rsidR="00CB618F" w:rsidRPr="00593919" w:rsidTr="00A73B7A">
        <w:trPr>
          <w:gridAfter w:val="1"/>
          <w:wAfter w:w="108" w:type="dxa"/>
          <w:trHeight w:val="293"/>
        </w:trPr>
        <w:tc>
          <w:tcPr>
            <w:tcW w:w="4928" w:type="dxa"/>
            <w:gridSpan w:val="2"/>
            <w:vAlign w:val="center"/>
          </w:tcPr>
          <w:p w:rsidR="00CB618F" w:rsidRPr="00593919" w:rsidRDefault="00CB618F" w:rsidP="00A73B7A">
            <w:pPr>
              <w:spacing w:after="0" w:line="240" w:lineRule="auto"/>
              <w:jc w:val="center"/>
              <w:rPr>
                <w:rFonts w:ascii="Times New Roman" w:eastAsia="MS Mincho" w:hAnsi="Times New Roman" w:cs="Times New Roman"/>
                <w:b/>
                <w:sz w:val="24"/>
                <w:lang w:val="sr-Cyrl-CS"/>
              </w:rPr>
            </w:pPr>
            <w:r w:rsidRPr="00593919">
              <w:rPr>
                <w:rFonts w:ascii="Times New Roman" w:eastAsia="MS Mincho" w:hAnsi="Times New Roman" w:cs="Times New Roman"/>
                <w:b/>
                <w:sz w:val="24"/>
                <w:lang w:val="sr-Cyrl-CS"/>
              </w:rPr>
              <w:t>САОБРАЋАЈА И ИНФРАСТРУКТУРЕ</w:t>
            </w:r>
          </w:p>
        </w:tc>
      </w:tr>
      <w:tr w:rsidR="00CB618F" w:rsidRPr="00593919" w:rsidTr="00A73B7A">
        <w:trPr>
          <w:gridBefore w:val="1"/>
          <w:wBefore w:w="108" w:type="dxa"/>
          <w:trHeight w:val="293"/>
        </w:trPr>
        <w:tc>
          <w:tcPr>
            <w:tcW w:w="4928" w:type="dxa"/>
            <w:gridSpan w:val="2"/>
            <w:shd w:val="clear" w:color="auto" w:fill="auto"/>
            <w:vAlign w:val="center"/>
          </w:tcPr>
          <w:p w:rsidR="00CB618F" w:rsidRPr="00A50860" w:rsidRDefault="00CB618F" w:rsidP="00CB618F">
            <w:pPr>
              <w:spacing w:after="0" w:line="240" w:lineRule="auto"/>
              <w:jc w:val="center"/>
              <w:rPr>
                <w:rFonts w:ascii="Times New Roman" w:eastAsia="MS Mincho" w:hAnsi="Times New Roman" w:cs="Times New Roman"/>
                <w:color w:val="000000"/>
                <w:sz w:val="24"/>
                <w:szCs w:val="24"/>
                <w:lang w:val="sr-Cyrl-RS"/>
              </w:rPr>
            </w:pPr>
            <w:r w:rsidRPr="00A50860">
              <w:rPr>
                <w:rFonts w:ascii="Times New Roman" w:eastAsia="MS Mincho" w:hAnsi="Times New Roman" w:cs="Times New Roman"/>
                <w:color w:val="000000"/>
                <w:sz w:val="24"/>
                <w:szCs w:val="24"/>
                <w:lang w:val="sr-Cyrl-CS"/>
              </w:rPr>
              <w:t>Број</w:t>
            </w:r>
            <w:r w:rsidRPr="00A50860">
              <w:rPr>
                <w:rFonts w:ascii="Times New Roman" w:eastAsia="MS Mincho" w:hAnsi="Times New Roman" w:cs="Times New Roman"/>
                <w:color w:val="000000"/>
                <w:sz w:val="24"/>
                <w:szCs w:val="24"/>
                <w:lang w:val="sr-Cyrl-RS"/>
              </w:rPr>
              <w:t>:</w:t>
            </w:r>
            <w:r w:rsidRPr="00A50860">
              <w:rPr>
                <w:rFonts w:ascii="Times New Roman" w:eastAsia="MS Mincho" w:hAnsi="Times New Roman" w:cs="Times New Roman"/>
                <w:color w:val="000000"/>
                <w:sz w:val="24"/>
                <w:szCs w:val="24"/>
              </w:rPr>
              <w:t xml:space="preserve"> </w:t>
            </w:r>
            <w:r>
              <w:rPr>
                <w:rFonts w:ascii="Times New Roman" w:hAnsi="Times New Roman" w:cs="Times New Roman"/>
                <w:color w:val="000000"/>
                <w:sz w:val="24"/>
              </w:rPr>
              <w:t>404-02-110/2</w:t>
            </w:r>
            <w:r w:rsidRPr="00B678ED">
              <w:rPr>
                <w:rFonts w:ascii="Times New Roman" w:hAnsi="Times New Roman" w:cs="Times New Roman"/>
                <w:color w:val="000000"/>
                <w:sz w:val="24"/>
              </w:rPr>
              <w:t>/2019-02</w:t>
            </w:r>
          </w:p>
        </w:tc>
      </w:tr>
      <w:tr w:rsidR="00CB618F" w:rsidRPr="00593919" w:rsidTr="00A73B7A">
        <w:trPr>
          <w:gridBefore w:val="1"/>
          <w:wBefore w:w="108" w:type="dxa"/>
          <w:trHeight w:val="293"/>
        </w:trPr>
        <w:tc>
          <w:tcPr>
            <w:tcW w:w="4928" w:type="dxa"/>
            <w:gridSpan w:val="2"/>
            <w:vAlign w:val="center"/>
          </w:tcPr>
          <w:p w:rsidR="00CB618F" w:rsidRPr="00A50860" w:rsidRDefault="00CB618F" w:rsidP="00A73B7A">
            <w:pPr>
              <w:spacing w:after="0" w:line="240" w:lineRule="auto"/>
              <w:jc w:val="center"/>
              <w:rPr>
                <w:rFonts w:ascii="Times New Roman" w:eastAsia="MS Mincho" w:hAnsi="Times New Roman" w:cs="Times New Roman"/>
                <w:color w:val="000000"/>
                <w:sz w:val="24"/>
                <w:szCs w:val="24"/>
                <w:lang w:val="sr-Cyrl-RS"/>
              </w:rPr>
            </w:pPr>
            <w:r w:rsidRPr="00A50860">
              <w:rPr>
                <w:rFonts w:ascii="Times New Roman" w:eastAsia="MS Mincho" w:hAnsi="Times New Roman" w:cs="Times New Roman"/>
                <w:color w:val="000000"/>
                <w:sz w:val="24"/>
                <w:szCs w:val="24"/>
                <w:lang w:val="sr-Cyrl-CS"/>
              </w:rPr>
              <w:t>Датум</w:t>
            </w:r>
            <w:r w:rsidRPr="00A50860">
              <w:rPr>
                <w:rFonts w:ascii="Times New Roman" w:eastAsia="MS Mincho" w:hAnsi="Times New Roman" w:cs="Times New Roman"/>
                <w:color w:val="000000"/>
                <w:sz w:val="24"/>
                <w:szCs w:val="24"/>
                <w:lang w:val="sr-Cyrl-RS"/>
              </w:rPr>
              <w:t>:</w:t>
            </w:r>
            <w:r w:rsidRPr="00A50860">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10.06</w:t>
            </w:r>
            <w:r w:rsidRPr="00A50860">
              <w:rPr>
                <w:rFonts w:ascii="Times New Roman" w:eastAsia="MS Mincho" w:hAnsi="Times New Roman" w:cs="Times New Roman"/>
                <w:color w:val="000000"/>
                <w:sz w:val="24"/>
                <w:szCs w:val="24"/>
              </w:rPr>
              <w:t xml:space="preserve">.2019. </w:t>
            </w:r>
            <w:r w:rsidRPr="00A50860">
              <w:rPr>
                <w:rFonts w:ascii="Times New Roman" w:eastAsia="MS Mincho" w:hAnsi="Times New Roman" w:cs="Times New Roman"/>
                <w:color w:val="000000"/>
                <w:sz w:val="24"/>
                <w:szCs w:val="24"/>
                <w:lang w:val="sr-Cyrl-RS"/>
              </w:rPr>
              <w:t>године</w:t>
            </w:r>
          </w:p>
        </w:tc>
      </w:tr>
      <w:tr w:rsidR="00CB618F" w:rsidRPr="00593919" w:rsidTr="00A73B7A">
        <w:trPr>
          <w:gridBefore w:val="1"/>
          <w:wBefore w:w="108" w:type="dxa"/>
          <w:trHeight w:val="293"/>
        </w:trPr>
        <w:tc>
          <w:tcPr>
            <w:tcW w:w="4928" w:type="dxa"/>
            <w:gridSpan w:val="2"/>
            <w:vAlign w:val="center"/>
          </w:tcPr>
          <w:p w:rsidR="00CB618F" w:rsidRPr="00593919" w:rsidRDefault="00CB618F" w:rsidP="00A73B7A">
            <w:pPr>
              <w:spacing w:after="0" w:line="240" w:lineRule="auto"/>
              <w:jc w:val="center"/>
              <w:rPr>
                <w:rFonts w:ascii="Times New Roman" w:eastAsia="MS Mincho" w:hAnsi="Times New Roman" w:cs="Times New Roman"/>
                <w:color w:val="000000"/>
                <w:sz w:val="24"/>
                <w:szCs w:val="24"/>
                <w:lang w:val="sr-Cyrl-CS"/>
              </w:rPr>
            </w:pPr>
            <w:r w:rsidRPr="00593919">
              <w:rPr>
                <w:rFonts w:ascii="Times New Roman" w:eastAsia="MS Mincho" w:hAnsi="Times New Roman" w:cs="Times New Roman"/>
                <w:color w:val="000000"/>
                <w:sz w:val="24"/>
                <w:szCs w:val="24"/>
                <w:lang w:val="sr-Cyrl-CS"/>
              </w:rPr>
              <w:t>Немањина 22-26, Београд</w:t>
            </w:r>
          </w:p>
          <w:p w:rsidR="00CB618F" w:rsidRPr="00593919" w:rsidRDefault="00CB618F" w:rsidP="00A73B7A">
            <w:pPr>
              <w:spacing w:after="0" w:line="240" w:lineRule="auto"/>
              <w:rPr>
                <w:rFonts w:ascii="Times New Roman" w:eastAsia="MS Mincho" w:hAnsi="Times New Roman" w:cs="Times New Roman"/>
                <w:color w:val="000000"/>
                <w:sz w:val="24"/>
                <w:szCs w:val="24"/>
                <w:lang w:val="sr-Cyrl-CS"/>
              </w:rPr>
            </w:pPr>
          </w:p>
        </w:tc>
      </w:tr>
    </w:tbl>
    <w:p w:rsidR="00CB618F" w:rsidRPr="00593919" w:rsidRDefault="00CB618F" w:rsidP="00CB618F">
      <w:pPr>
        <w:spacing w:after="0" w:line="240" w:lineRule="auto"/>
        <w:jc w:val="center"/>
        <w:rPr>
          <w:rFonts w:ascii="Times New Roman" w:eastAsia="MS Mincho" w:hAnsi="Times New Roman" w:cs="Times New Roman"/>
          <w:color w:val="000000"/>
          <w:sz w:val="24"/>
          <w:szCs w:val="24"/>
        </w:rPr>
      </w:pPr>
    </w:p>
    <w:p w:rsidR="00CB618F" w:rsidRPr="00593919" w:rsidRDefault="00CB618F" w:rsidP="00CB618F">
      <w:pPr>
        <w:spacing w:after="0" w:line="240" w:lineRule="auto"/>
        <w:jc w:val="center"/>
        <w:rPr>
          <w:rFonts w:ascii="Times New Roman" w:eastAsia="MS Mincho" w:hAnsi="Times New Roman" w:cs="Times New Roman"/>
          <w:color w:val="000000"/>
          <w:sz w:val="24"/>
          <w:szCs w:val="24"/>
        </w:rPr>
      </w:pPr>
    </w:p>
    <w:p w:rsidR="00CB618F" w:rsidRPr="00593919" w:rsidRDefault="00CB618F" w:rsidP="00CB618F">
      <w:pPr>
        <w:spacing w:after="0" w:line="240" w:lineRule="auto"/>
        <w:jc w:val="center"/>
        <w:rPr>
          <w:rFonts w:ascii="Times New Roman" w:eastAsia="MS Mincho" w:hAnsi="Times New Roman" w:cs="Times New Roman"/>
          <w:color w:val="000000"/>
          <w:sz w:val="24"/>
          <w:szCs w:val="24"/>
        </w:rPr>
      </w:pPr>
    </w:p>
    <w:p w:rsidR="00CB618F" w:rsidRPr="00593919" w:rsidRDefault="00CB618F" w:rsidP="00CB618F">
      <w:pPr>
        <w:spacing w:after="0" w:line="240" w:lineRule="auto"/>
        <w:jc w:val="center"/>
        <w:rPr>
          <w:rFonts w:ascii="Times New Roman" w:eastAsia="MS Mincho" w:hAnsi="Times New Roman" w:cs="Times New Roman"/>
          <w:color w:val="000000"/>
          <w:sz w:val="24"/>
          <w:szCs w:val="24"/>
        </w:rPr>
      </w:pPr>
    </w:p>
    <w:p w:rsidR="00CB618F" w:rsidRPr="00593919" w:rsidRDefault="00CB618F" w:rsidP="00CB618F">
      <w:pPr>
        <w:spacing w:after="0" w:line="240" w:lineRule="auto"/>
        <w:jc w:val="center"/>
        <w:rPr>
          <w:rFonts w:ascii="Times New Roman" w:eastAsia="MS Mincho" w:hAnsi="Times New Roman" w:cs="Times New Roman"/>
          <w:color w:val="000000"/>
          <w:sz w:val="24"/>
          <w:szCs w:val="24"/>
        </w:rPr>
      </w:pPr>
    </w:p>
    <w:p w:rsidR="00CB618F" w:rsidRPr="00593919" w:rsidRDefault="00CB618F" w:rsidP="00CB618F">
      <w:pPr>
        <w:spacing w:after="0" w:line="240" w:lineRule="auto"/>
        <w:ind w:firstLine="720"/>
        <w:jc w:val="center"/>
        <w:rPr>
          <w:rFonts w:ascii="Times New Roman" w:eastAsia="MS Mincho" w:hAnsi="Times New Roman" w:cs="Times New Roman"/>
          <w:b/>
          <w:sz w:val="24"/>
          <w:szCs w:val="24"/>
          <w:lang w:val="sr-Cyrl-RS"/>
        </w:rPr>
      </w:pPr>
    </w:p>
    <w:p w:rsidR="00CB618F" w:rsidRPr="00593919" w:rsidRDefault="00CB618F" w:rsidP="00CB618F">
      <w:pPr>
        <w:spacing w:after="0" w:line="240" w:lineRule="auto"/>
        <w:ind w:firstLine="720"/>
        <w:jc w:val="center"/>
        <w:rPr>
          <w:rFonts w:ascii="Times New Roman" w:eastAsia="MS Mincho" w:hAnsi="Times New Roman" w:cs="Times New Roman"/>
          <w:b/>
          <w:sz w:val="24"/>
          <w:szCs w:val="24"/>
          <w:lang w:val="sr-Cyrl-RS"/>
        </w:rPr>
      </w:pPr>
    </w:p>
    <w:p w:rsidR="00CB618F" w:rsidRPr="00593919" w:rsidRDefault="00CB618F" w:rsidP="00CB618F">
      <w:pPr>
        <w:spacing w:after="0" w:line="240" w:lineRule="auto"/>
        <w:ind w:firstLine="720"/>
        <w:jc w:val="center"/>
        <w:rPr>
          <w:rFonts w:ascii="Times New Roman" w:eastAsia="MS Mincho" w:hAnsi="Times New Roman" w:cs="Times New Roman"/>
          <w:b/>
          <w:sz w:val="24"/>
          <w:szCs w:val="24"/>
          <w:lang w:val="sr-Cyrl-RS"/>
        </w:rPr>
      </w:pPr>
    </w:p>
    <w:p w:rsidR="00CB618F" w:rsidRPr="00593919" w:rsidRDefault="00CB618F" w:rsidP="00CB618F">
      <w:pPr>
        <w:spacing w:after="0" w:line="240" w:lineRule="auto"/>
        <w:ind w:firstLine="720"/>
        <w:jc w:val="center"/>
        <w:rPr>
          <w:rFonts w:ascii="Times New Roman" w:eastAsia="MS Mincho" w:hAnsi="Times New Roman" w:cs="Times New Roman"/>
          <w:b/>
          <w:sz w:val="24"/>
          <w:szCs w:val="24"/>
          <w:lang w:val="sr-Cyrl-RS"/>
        </w:rPr>
      </w:pPr>
    </w:p>
    <w:p w:rsidR="00CB618F" w:rsidRPr="00593919" w:rsidRDefault="00CB618F" w:rsidP="00CB618F">
      <w:pPr>
        <w:spacing w:after="0" w:line="240" w:lineRule="auto"/>
        <w:rPr>
          <w:rFonts w:ascii="Times New Roman" w:eastAsia="MS Mincho" w:hAnsi="Times New Roman" w:cs="Times New Roman"/>
          <w:b/>
          <w:sz w:val="24"/>
          <w:szCs w:val="24"/>
          <w:lang w:val="sr-Cyrl-RS"/>
        </w:rPr>
      </w:pPr>
    </w:p>
    <w:p w:rsidR="00CB618F" w:rsidRPr="00E561B0" w:rsidRDefault="00CB618F" w:rsidP="00CB618F">
      <w:pPr>
        <w:spacing w:after="0" w:line="240" w:lineRule="auto"/>
        <w:rPr>
          <w:rFonts w:ascii="Times New Roman" w:eastAsia="MS Mincho" w:hAnsi="Times New Roman" w:cs="Times New Roman"/>
          <w:b/>
          <w:sz w:val="24"/>
          <w:szCs w:val="24"/>
          <w:lang w:val="sr-Cyrl-RS"/>
        </w:rPr>
      </w:pPr>
    </w:p>
    <w:p w:rsidR="00CB618F" w:rsidRDefault="00CB618F" w:rsidP="00CB618F">
      <w:pPr>
        <w:jc w:val="both"/>
        <w:rPr>
          <w:rFonts w:ascii="Times New Roman" w:eastAsia="MS Mincho" w:hAnsi="Times New Roman" w:cs="Times New Roman"/>
          <w:b/>
          <w:sz w:val="24"/>
          <w:szCs w:val="24"/>
          <w:lang w:val="ru-RU"/>
        </w:rPr>
      </w:pPr>
    </w:p>
    <w:p w:rsidR="00CB618F" w:rsidRPr="00CB618F" w:rsidRDefault="00CB618F" w:rsidP="00CB618F">
      <w:pPr>
        <w:jc w:val="center"/>
        <w:rPr>
          <w:rFonts w:ascii="Times New Roman" w:eastAsia="MS Mincho" w:hAnsi="Times New Roman" w:cs="Times New Roman"/>
          <w:b/>
          <w:sz w:val="24"/>
          <w:szCs w:val="24"/>
          <w:lang w:val="sr-Cyrl-CS"/>
        </w:rPr>
      </w:pPr>
      <w:r w:rsidRPr="00CB618F">
        <w:rPr>
          <w:rFonts w:ascii="Times New Roman" w:eastAsia="MS Mincho" w:hAnsi="Times New Roman" w:cs="Times New Roman"/>
          <w:b/>
          <w:sz w:val="24"/>
          <w:szCs w:val="24"/>
          <w:lang w:val="sr-Cyrl-RS"/>
        </w:rPr>
        <w:t>ПОЈАШЊЕЊЕ КОНКУРСНЕ ДОКУМЕНТАЦИЈЕ</w:t>
      </w:r>
      <w:r w:rsidRPr="00CB618F">
        <w:rPr>
          <w:rFonts w:ascii="Times New Roman" w:eastAsia="MS Mincho" w:hAnsi="Times New Roman" w:cs="Times New Roman"/>
          <w:b/>
          <w:sz w:val="24"/>
          <w:szCs w:val="24"/>
          <w:lang w:val="sr-Latn-CS"/>
        </w:rPr>
        <w:t xml:space="preserve"> </w:t>
      </w:r>
      <w:r w:rsidRPr="00CB618F">
        <w:rPr>
          <w:rFonts w:ascii="Times New Roman" w:eastAsia="MS Mincho" w:hAnsi="Times New Roman" w:cs="Times New Roman"/>
          <w:b/>
          <w:sz w:val="24"/>
          <w:szCs w:val="24"/>
          <w:lang w:val="sr-Cyrl-CS"/>
        </w:rPr>
        <w:t>БР.1</w:t>
      </w:r>
    </w:p>
    <w:p w:rsidR="00CB618F" w:rsidRDefault="00CB618F" w:rsidP="00CB618F">
      <w:pPr>
        <w:jc w:val="both"/>
        <w:rPr>
          <w:rFonts w:ascii="Times New Roman" w:eastAsia="MS Mincho" w:hAnsi="Times New Roman" w:cs="Times New Roman"/>
          <w:b/>
          <w:sz w:val="24"/>
          <w:szCs w:val="24"/>
          <w:lang w:val="ru-RU"/>
        </w:rPr>
      </w:pPr>
    </w:p>
    <w:p w:rsidR="00CB618F" w:rsidRPr="00E561B0" w:rsidRDefault="00CB618F" w:rsidP="00CB618F">
      <w:pPr>
        <w:jc w:val="both"/>
        <w:rPr>
          <w:rFonts w:ascii="Times New Roman" w:hAnsi="Times New Roman" w:cs="Times New Roman"/>
          <w:sz w:val="24"/>
          <w:szCs w:val="24"/>
        </w:rPr>
      </w:pPr>
      <w:r w:rsidRPr="00E561B0">
        <w:rPr>
          <w:rFonts w:ascii="Times New Roman" w:eastAsia="MS Mincho" w:hAnsi="Times New Roman" w:cs="Times New Roman"/>
          <w:b/>
          <w:sz w:val="24"/>
          <w:szCs w:val="24"/>
          <w:lang w:val="ru-RU"/>
        </w:rPr>
        <w:t>ПРЕДМЕТ:</w:t>
      </w:r>
      <w:r w:rsidRPr="00E561B0">
        <w:rPr>
          <w:rFonts w:ascii="Times New Roman" w:eastAsia="MS Mincho" w:hAnsi="Times New Roman" w:cs="Times New Roman"/>
          <w:sz w:val="24"/>
          <w:szCs w:val="24"/>
          <w:lang w:val="ru-RU"/>
        </w:rPr>
        <w:t xml:space="preserve"> </w:t>
      </w:r>
      <w:r w:rsidRPr="00E561B0">
        <w:rPr>
          <w:rFonts w:ascii="Times New Roman" w:eastAsia="MS Mincho" w:hAnsi="Times New Roman" w:cs="Times New Roman"/>
          <w:sz w:val="24"/>
          <w:szCs w:val="24"/>
          <w:lang w:val="sr-Cyrl-RS"/>
        </w:rPr>
        <w:t xml:space="preserve">Појашњење конкурсне документације за </w:t>
      </w:r>
      <w:r w:rsidRPr="00E561B0">
        <w:rPr>
          <w:rFonts w:ascii="Times New Roman" w:eastAsia="MS Mincho" w:hAnsi="Times New Roman" w:cs="Times New Roman"/>
          <w:sz w:val="24"/>
          <w:szCs w:val="24"/>
        </w:rPr>
        <w:t>јавн</w:t>
      </w:r>
      <w:r w:rsidRPr="00E561B0">
        <w:rPr>
          <w:rFonts w:ascii="Times New Roman" w:eastAsia="MS Mincho" w:hAnsi="Times New Roman" w:cs="Times New Roman"/>
          <w:sz w:val="24"/>
          <w:szCs w:val="24"/>
          <w:lang w:val="sr-Cyrl-CS"/>
        </w:rPr>
        <w:t>у</w:t>
      </w:r>
      <w:r w:rsidRPr="00E561B0">
        <w:rPr>
          <w:rFonts w:ascii="Times New Roman" w:eastAsia="MS Mincho" w:hAnsi="Times New Roman" w:cs="Times New Roman"/>
          <w:sz w:val="24"/>
          <w:szCs w:val="24"/>
        </w:rPr>
        <w:t xml:space="preserve"> </w:t>
      </w:r>
      <w:r w:rsidRPr="00E561B0">
        <w:rPr>
          <w:rFonts w:ascii="Times New Roman" w:eastAsia="MS Mincho" w:hAnsi="Times New Roman" w:cs="Times New Roman"/>
          <w:sz w:val="24"/>
          <w:szCs w:val="24"/>
          <w:lang w:val="sr-Cyrl-CS"/>
        </w:rPr>
        <w:t xml:space="preserve">набавку </w:t>
      </w:r>
      <w:r w:rsidR="00FA14D7">
        <w:rPr>
          <w:rFonts w:ascii="Times New Roman" w:eastAsia="MS Mincho" w:hAnsi="Times New Roman" w:cs="Times New Roman"/>
          <w:sz w:val="24"/>
          <w:szCs w:val="24"/>
          <w:lang w:val="sr-Cyrl-CS"/>
        </w:rPr>
        <w:t>услуга Осигурање возила,</w:t>
      </w:r>
      <w:r>
        <w:rPr>
          <w:rFonts w:ascii="Times New Roman" w:hAnsi="Times New Roman" w:cs="Times New Roman"/>
          <w:sz w:val="24"/>
          <w:szCs w:val="24"/>
        </w:rPr>
        <w:t xml:space="preserve"> ЈН број: 26</w:t>
      </w:r>
      <w:r w:rsidRPr="00E561B0">
        <w:rPr>
          <w:rFonts w:ascii="Times New Roman" w:hAnsi="Times New Roman" w:cs="Times New Roman"/>
          <w:sz w:val="24"/>
          <w:szCs w:val="24"/>
        </w:rPr>
        <w:t>/2019</w:t>
      </w:r>
    </w:p>
    <w:p w:rsidR="00CB618F" w:rsidRPr="00E561B0" w:rsidRDefault="00CB618F" w:rsidP="00CB618F">
      <w:pPr>
        <w:spacing w:after="0" w:line="240" w:lineRule="auto"/>
        <w:jc w:val="both"/>
        <w:rPr>
          <w:rFonts w:ascii="Times New Roman" w:eastAsia="Calibri" w:hAnsi="Times New Roman" w:cs="Times New Roman"/>
          <w:bCs/>
          <w:sz w:val="24"/>
          <w:szCs w:val="24"/>
          <w:lang w:val="sr-Cyrl-RS"/>
        </w:rPr>
      </w:pPr>
    </w:p>
    <w:p w:rsidR="00CB618F" w:rsidRDefault="00CB618F" w:rsidP="00CB618F">
      <w:pPr>
        <w:spacing w:after="0" w:line="240" w:lineRule="auto"/>
        <w:jc w:val="both"/>
        <w:rPr>
          <w:rFonts w:ascii="Times New Roman" w:eastAsia="MS Mincho" w:hAnsi="Times New Roman" w:cs="Times New Roman"/>
          <w:sz w:val="24"/>
          <w:szCs w:val="24"/>
          <w:lang w:val="sr-Cyrl-CS"/>
        </w:rPr>
      </w:pPr>
      <w:r w:rsidRPr="00E561B0">
        <w:rPr>
          <w:rFonts w:ascii="Times New Roman" w:eastAsia="MS Mincho" w:hAnsi="Times New Roman" w:cs="Times New Roman"/>
          <w:sz w:val="24"/>
          <w:szCs w:val="24"/>
          <w:lang w:val="sr-Cyrl-C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FA14D7" w:rsidRDefault="00FA14D7" w:rsidP="00CB618F">
      <w:pPr>
        <w:spacing w:after="0" w:line="240" w:lineRule="auto"/>
        <w:jc w:val="both"/>
        <w:rPr>
          <w:rFonts w:ascii="Times New Roman" w:eastAsia="MS Mincho" w:hAnsi="Times New Roman" w:cs="Times New Roman"/>
          <w:sz w:val="24"/>
          <w:szCs w:val="24"/>
          <w:lang w:val="sr-Cyrl-CS"/>
        </w:rPr>
      </w:pPr>
    </w:p>
    <w:p w:rsidR="00FA14D7" w:rsidRPr="00FA14D7" w:rsidRDefault="00FA14D7" w:rsidP="00CB618F">
      <w:pPr>
        <w:spacing w:after="0" w:line="240" w:lineRule="auto"/>
        <w:jc w:val="both"/>
        <w:rPr>
          <w:rFonts w:ascii="Times New Roman" w:eastAsia="MS Mincho" w:hAnsi="Times New Roman" w:cs="Times New Roman"/>
          <w:b/>
          <w:sz w:val="24"/>
          <w:szCs w:val="24"/>
          <w:lang w:val="sr-Cyrl-CS"/>
        </w:rPr>
      </w:pPr>
      <w:r w:rsidRPr="00FA14D7">
        <w:rPr>
          <w:rFonts w:ascii="Times New Roman" w:eastAsia="MS Mincho" w:hAnsi="Times New Roman" w:cs="Times New Roman"/>
          <w:b/>
          <w:sz w:val="24"/>
          <w:szCs w:val="24"/>
          <w:lang w:val="sr-Cyrl-CS"/>
        </w:rPr>
        <w:t>ПИТАЊЕ БРОЈ 1:</w:t>
      </w:r>
    </w:p>
    <w:p w:rsidR="00FA14D7" w:rsidRDefault="00FA14D7" w:rsidP="00CB618F">
      <w:pPr>
        <w:spacing w:after="0" w:line="240" w:lineRule="auto"/>
        <w:jc w:val="both"/>
        <w:rPr>
          <w:rFonts w:ascii="Times New Roman" w:eastAsia="MS Mincho" w:hAnsi="Times New Roman" w:cs="Times New Roman"/>
          <w:sz w:val="24"/>
          <w:szCs w:val="24"/>
          <w:lang w:val="sr-Cyrl-CS"/>
        </w:rPr>
      </w:pP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1.Финансијски и пословни капацитет. технички и кадровски капацитет</w:t>
      </w: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На страни 7 конкурсне документације је одређено да испуњеност финансијског и пословног капацитета као и техничких и кадровских капацитета понуђач доказује потписаном и овереном Изјавом датом под пуном материјалном и кривичном одговорношћу, кор ће бити саставни део уговора.</w:t>
      </w: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Питање: Шта се сматра под финансиј</w:t>
      </w:r>
      <w:r>
        <w:rPr>
          <w:rFonts w:ascii="Times New Roman" w:eastAsia="MS Mincho" w:hAnsi="Times New Roman" w:cs="Times New Roman"/>
          <w:sz w:val="24"/>
          <w:szCs w:val="24"/>
          <w:lang w:val="sr-Cyrl-CS"/>
        </w:rPr>
        <w:t>ским, пословним, техничким и кадр</w:t>
      </w:r>
      <w:r w:rsidRPr="00FA14D7">
        <w:rPr>
          <w:rFonts w:ascii="Times New Roman" w:eastAsia="MS Mincho" w:hAnsi="Times New Roman" w:cs="Times New Roman"/>
          <w:sz w:val="24"/>
          <w:szCs w:val="24"/>
          <w:lang w:val="sr-Cyrl-CS"/>
        </w:rPr>
        <w:t>овским капацитетима?</w:t>
      </w: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Наручилац ни</w:t>
      </w:r>
      <w:r w:rsidR="00832D0F">
        <w:rPr>
          <w:rFonts w:ascii="Times New Roman" w:eastAsia="MS Mincho" w:hAnsi="Times New Roman" w:cs="Times New Roman"/>
          <w:sz w:val="24"/>
          <w:szCs w:val="24"/>
          <w:lang w:val="sr-Cyrl-CS"/>
        </w:rPr>
        <w:t>ј</w:t>
      </w:r>
      <w:r w:rsidRPr="00FA14D7">
        <w:rPr>
          <w:rFonts w:ascii="Times New Roman" w:eastAsia="MS Mincho" w:hAnsi="Times New Roman" w:cs="Times New Roman"/>
          <w:sz w:val="24"/>
          <w:szCs w:val="24"/>
          <w:lang w:val="sr-Cyrl-CS"/>
        </w:rPr>
        <w:t>е прецизно дефинисао шта се сматра под траженим капацитетима. те ie  омогућено произвољно тумачење истих.</w:t>
      </w:r>
    </w:p>
    <w:p w:rsidR="00832D0F" w:rsidRDefault="00832D0F" w:rsidP="00FA14D7">
      <w:pPr>
        <w:spacing w:after="0" w:line="240" w:lineRule="auto"/>
        <w:jc w:val="both"/>
        <w:rPr>
          <w:rFonts w:ascii="Times New Roman" w:eastAsia="MS Mincho" w:hAnsi="Times New Roman" w:cs="Times New Roman"/>
          <w:sz w:val="24"/>
          <w:szCs w:val="24"/>
          <w:lang w:val="sr-Cyrl-CS"/>
        </w:rPr>
      </w:pP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Понуђач, примера ради, наводи шта се може сматрати финансијским капацитетом: да понуђач није био у блокади у последњих шест месеци ( или годину дана ); разлика између расположиве и захтеване маргине солвентности преко 1.000.000.000,00 динара и др.</w:t>
      </w:r>
    </w:p>
    <w:p w:rsidR="00832D0F" w:rsidRDefault="00832D0F" w:rsidP="00FA14D7">
      <w:pPr>
        <w:spacing w:after="0" w:line="240" w:lineRule="auto"/>
        <w:jc w:val="both"/>
        <w:rPr>
          <w:rFonts w:ascii="Times New Roman" w:eastAsia="MS Mincho" w:hAnsi="Times New Roman" w:cs="Times New Roman"/>
          <w:sz w:val="24"/>
          <w:szCs w:val="24"/>
          <w:lang w:val="sr-Cyrl-CS"/>
        </w:rPr>
      </w:pP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Такође, пословни капацитет може бити: пословање понуђача у складу са стандардом ИСО</w:t>
      </w: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9001:2008; ажурност у решавању штета у 2018. године преко 90 % на основу података са портала НБС Извештај-број штета по друштвима за осигурање по формули</w:t>
      </w:r>
      <w:r>
        <w:rPr>
          <w:rFonts w:ascii="Times New Roman" w:eastAsia="MS Mincho" w:hAnsi="Times New Roman" w:cs="Times New Roman"/>
          <w:sz w:val="24"/>
          <w:szCs w:val="24"/>
          <w:lang w:val="sr-Cyrl-CS"/>
        </w:rPr>
        <w:t xml:space="preserve"> </w:t>
      </w:r>
      <w:r w:rsidRPr="00FA14D7">
        <w:rPr>
          <w:rFonts w:ascii="Times New Roman" w:eastAsia="MS Mincho" w:hAnsi="Times New Roman" w:cs="Times New Roman"/>
          <w:sz w:val="24"/>
          <w:szCs w:val="24"/>
          <w:lang w:val="sr-Cyrl-CS"/>
        </w:rPr>
        <w:t>2</w:t>
      </w: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 xml:space="preserve"> </w:t>
      </w: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 xml:space="preserve">Број решених штета у 2018. год. + Број одбијених и сторнираних штета у 2018. год </w:t>
      </w: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 xml:space="preserve"> </w:t>
      </w:r>
    </w:p>
    <w:p w:rsidR="00832D0F"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Број резервисаних штета на крају 2017. год</w:t>
      </w:r>
      <w:r w:rsidR="00832D0F">
        <w:rPr>
          <w:rFonts w:ascii="Times New Roman" w:eastAsia="MS Mincho" w:hAnsi="Times New Roman" w:cs="Times New Roman"/>
          <w:sz w:val="24"/>
          <w:szCs w:val="24"/>
          <w:lang w:val="sr-Cyrl-CS"/>
        </w:rPr>
        <w:t xml:space="preserve"> </w:t>
      </w:r>
      <w:r w:rsidRPr="00FA14D7">
        <w:rPr>
          <w:rFonts w:ascii="Times New Roman" w:eastAsia="MS Mincho" w:hAnsi="Times New Roman" w:cs="Times New Roman"/>
          <w:sz w:val="24"/>
          <w:szCs w:val="24"/>
          <w:lang w:val="sr-Cyrl-CS"/>
        </w:rPr>
        <w:t>+ Број пријављених штета у 2018.</w:t>
      </w: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 xml:space="preserve">референце и др </w:t>
      </w:r>
    </w:p>
    <w:p w:rsidR="00FA14D7" w:rsidRPr="00FA14D7"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t>Као кадровски капацитет пример може бити: 20 запослених са одговарајућом квалификационом структуром од којих 5 правника, 5 економиста и слично.</w:t>
      </w:r>
    </w:p>
    <w:p w:rsidR="00FA14D7" w:rsidRPr="00E561B0" w:rsidRDefault="00FA14D7" w:rsidP="00FA14D7">
      <w:pPr>
        <w:spacing w:after="0" w:line="240" w:lineRule="auto"/>
        <w:jc w:val="both"/>
        <w:rPr>
          <w:rFonts w:ascii="Times New Roman" w:eastAsia="MS Mincho" w:hAnsi="Times New Roman" w:cs="Times New Roman"/>
          <w:sz w:val="24"/>
          <w:szCs w:val="24"/>
          <w:lang w:val="sr-Cyrl-CS"/>
        </w:rPr>
      </w:pPr>
      <w:r w:rsidRPr="00FA14D7">
        <w:rPr>
          <w:rFonts w:ascii="Times New Roman" w:eastAsia="MS Mincho" w:hAnsi="Times New Roman" w:cs="Times New Roman"/>
          <w:sz w:val="24"/>
          <w:szCs w:val="24"/>
          <w:lang w:val="sr-Cyrl-CS"/>
        </w:rPr>
        <w:lastRenderedPageBreak/>
        <w:t>У складу са чл. 61. ст. 1. ЗЈН наручилац мора припремити конкурсну документацију на начин да понуђачи припреме прихватљиве понуде. Због овако непрецизно дефинисаних додатних услова понуђачима није унапред познато да ли испуњавају те додатне услове, нити да ли су исти у логичкој вези са предметом јавне набавке, или да ли евентуално дискриминишу понуђаче ( чл. 76. ст. 6. ЗЈН ).</w:t>
      </w:r>
    </w:p>
    <w:p w:rsidR="00CB618F" w:rsidRPr="00E561B0" w:rsidRDefault="00CB618F" w:rsidP="00CB618F">
      <w:pPr>
        <w:spacing w:after="0" w:line="240" w:lineRule="auto"/>
        <w:jc w:val="both"/>
        <w:rPr>
          <w:rFonts w:ascii="Times New Roman" w:eastAsia="MS Mincho" w:hAnsi="Times New Roman" w:cs="Times New Roman"/>
          <w:sz w:val="24"/>
          <w:szCs w:val="24"/>
          <w:lang w:val="sr-Cyrl-CS"/>
        </w:rPr>
      </w:pPr>
    </w:p>
    <w:p w:rsidR="00CB618F" w:rsidRDefault="008D3115" w:rsidP="00CB618F">
      <w:pPr>
        <w:rPr>
          <w:rFonts w:ascii="Times New Roman" w:hAnsi="Times New Roman" w:cs="Times New Roman"/>
          <w:b/>
          <w:sz w:val="24"/>
          <w:szCs w:val="24"/>
          <w:lang w:val="sr-Cyrl-CS"/>
        </w:rPr>
      </w:pPr>
      <w:r w:rsidRPr="008D3115">
        <w:rPr>
          <w:rFonts w:ascii="Times New Roman" w:hAnsi="Times New Roman" w:cs="Times New Roman"/>
          <w:b/>
          <w:sz w:val="24"/>
          <w:szCs w:val="24"/>
          <w:lang w:val="sr-Cyrl-CS"/>
        </w:rPr>
        <w:t>ОДГОВОР НА ПИТАЊЕ БРОЈ 1:</w:t>
      </w:r>
    </w:p>
    <w:p w:rsidR="008D3115" w:rsidRPr="008D3115" w:rsidRDefault="008D3115" w:rsidP="00CB618F">
      <w:pPr>
        <w:rPr>
          <w:rFonts w:ascii="Times New Roman" w:hAnsi="Times New Roman" w:cs="Times New Roman"/>
          <w:sz w:val="24"/>
          <w:szCs w:val="24"/>
          <w:lang w:val="sr-Cyrl-CS"/>
        </w:rPr>
      </w:pPr>
      <w:r w:rsidRPr="008D3115">
        <w:rPr>
          <w:rFonts w:ascii="Times New Roman" w:hAnsi="Times New Roman" w:cs="Times New Roman"/>
          <w:sz w:val="24"/>
          <w:szCs w:val="24"/>
          <w:lang w:val="sr-Cyrl-CS"/>
        </w:rPr>
        <w:t>Следи измена Конкурсне документације</w:t>
      </w:r>
      <w:bookmarkStart w:id="0" w:name="_GoBack"/>
      <w:bookmarkEnd w:id="0"/>
    </w:p>
    <w:p w:rsidR="007E1B5B" w:rsidRDefault="007E1B5B"/>
    <w:sectPr w:rsidR="007E1B5B" w:rsidSect="00C9789C">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8F"/>
    <w:rsid w:val="000020CA"/>
    <w:rsid w:val="000128E1"/>
    <w:rsid w:val="00014D97"/>
    <w:rsid w:val="000169F2"/>
    <w:rsid w:val="00024D0E"/>
    <w:rsid w:val="000259A3"/>
    <w:rsid w:val="000322C9"/>
    <w:rsid w:val="00051611"/>
    <w:rsid w:val="000702D6"/>
    <w:rsid w:val="00082750"/>
    <w:rsid w:val="00093B0B"/>
    <w:rsid w:val="00094BCF"/>
    <w:rsid w:val="000A1C56"/>
    <w:rsid w:val="000A7A7D"/>
    <w:rsid w:val="000B3855"/>
    <w:rsid w:val="000D1E43"/>
    <w:rsid w:val="000D2B1B"/>
    <w:rsid w:val="000E2E7C"/>
    <w:rsid w:val="000F0FDA"/>
    <w:rsid w:val="000F2374"/>
    <w:rsid w:val="000F3AE6"/>
    <w:rsid w:val="000F7710"/>
    <w:rsid w:val="000F7C98"/>
    <w:rsid w:val="00100B51"/>
    <w:rsid w:val="00115573"/>
    <w:rsid w:val="0011729B"/>
    <w:rsid w:val="001174D9"/>
    <w:rsid w:val="00120BDE"/>
    <w:rsid w:val="001210C9"/>
    <w:rsid w:val="001268B2"/>
    <w:rsid w:val="00126CF9"/>
    <w:rsid w:val="00150FB0"/>
    <w:rsid w:val="001639AB"/>
    <w:rsid w:val="00175135"/>
    <w:rsid w:val="001774FF"/>
    <w:rsid w:val="00181479"/>
    <w:rsid w:val="00185D42"/>
    <w:rsid w:val="00186AAD"/>
    <w:rsid w:val="00193317"/>
    <w:rsid w:val="001A4D7E"/>
    <w:rsid w:val="001A5258"/>
    <w:rsid w:val="001A7361"/>
    <w:rsid w:val="001B1E25"/>
    <w:rsid w:val="001B30CB"/>
    <w:rsid w:val="001C2A2B"/>
    <w:rsid w:val="001F247C"/>
    <w:rsid w:val="001F260B"/>
    <w:rsid w:val="001F62F8"/>
    <w:rsid w:val="001F71D9"/>
    <w:rsid w:val="00206BBE"/>
    <w:rsid w:val="00210CD1"/>
    <w:rsid w:val="002132D2"/>
    <w:rsid w:val="002149C5"/>
    <w:rsid w:val="00220F49"/>
    <w:rsid w:val="00225FCF"/>
    <w:rsid w:val="002320E9"/>
    <w:rsid w:val="0024083F"/>
    <w:rsid w:val="00261678"/>
    <w:rsid w:val="002626AB"/>
    <w:rsid w:val="00266C9B"/>
    <w:rsid w:val="00266DB8"/>
    <w:rsid w:val="00271054"/>
    <w:rsid w:val="00272EA6"/>
    <w:rsid w:val="00274978"/>
    <w:rsid w:val="00276927"/>
    <w:rsid w:val="00282AC9"/>
    <w:rsid w:val="00290CB3"/>
    <w:rsid w:val="00293D7E"/>
    <w:rsid w:val="002A1DB9"/>
    <w:rsid w:val="002A3D9E"/>
    <w:rsid w:val="002B1D02"/>
    <w:rsid w:val="002B37E6"/>
    <w:rsid w:val="002C0885"/>
    <w:rsid w:val="002C1A4B"/>
    <w:rsid w:val="002D0FB8"/>
    <w:rsid w:val="002D457D"/>
    <w:rsid w:val="002D75BF"/>
    <w:rsid w:val="002E6A06"/>
    <w:rsid w:val="002F0169"/>
    <w:rsid w:val="00306745"/>
    <w:rsid w:val="003107C5"/>
    <w:rsid w:val="00311BF4"/>
    <w:rsid w:val="00317282"/>
    <w:rsid w:val="00321823"/>
    <w:rsid w:val="003348F9"/>
    <w:rsid w:val="00344256"/>
    <w:rsid w:val="00345B83"/>
    <w:rsid w:val="00350594"/>
    <w:rsid w:val="0035524B"/>
    <w:rsid w:val="00372A93"/>
    <w:rsid w:val="003730B8"/>
    <w:rsid w:val="00373BBA"/>
    <w:rsid w:val="003751FB"/>
    <w:rsid w:val="00377521"/>
    <w:rsid w:val="00384C34"/>
    <w:rsid w:val="003974DC"/>
    <w:rsid w:val="003B0458"/>
    <w:rsid w:val="003B367C"/>
    <w:rsid w:val="003B3759"/>
    <w:rsid w:val="003B57F8"/>
    <w:rsid w:val="003C26CC"/>
    <w:rsid w:val="003C271D"/>
    <w:rsid w:val="003D26CA"/>
    <w:rsid w:val="003D405D"/>
    <w:rsid w:val="003D5373"/>
    <w:rsid w:val="003E371E"/>
    <w:rsid w:val="003E71EA"/>
    <w:rsid w:val="003F5BA8"/>
    <w:rsid w:val="003F5FB8"/>
    <w:rsid w:val="003F630B"/>
    <w:rsid w:val="0040457C"/>
    <w:rsid w:val="00404EA7"/>
    <w:rsid w:val="00410A73"/>
    <w:rsid w:val="00415CD0"/>
    <w:rsid w:val="00425095"/>
    <w:rsid w:val="004272ED"/>
    <w:rsid w:val="004411E2"/>
    <w:rsid w:val="00443C9F"/>
    <w:rsid w:val="004478E0"/>
    <w:rsid w:val="00452DD1"/>
    <w:rsid w:val="004543FB"/>
    <w:rsid w:val="00455FAD"/>
    <w:rsid w:val="00475218"/>
    <w:rsid w:val="0048508C"/>
    <w:rsid w:val="00490B92"/>
    <w:rsid w:val="00495891"/>
    <w:rsid w:val="004B5933"/>
    <w:rsid w:val="004B6CDE"/>
    <w:rsid w:val="004C1934"/>
    <w:rsid w:val="004C21E3"/>
    <w:rsid w:val="004D7139"/>
    <w:rsid w:val="004E2AC6"/>
    <w:rsid w:val="004E64C8"/>
    <w:rsid w:val="004F23C2"/>
    <w:rsid w:val="004F5F9E"/>
    <w:rsid w:val="005059DA"/>
    <w:rsid w:val="00507944"/>
    <w:rsid w:val="0051780E"/>
    <w:rsid w:val="00520E32"/>
    <w:rsid w:val="0052152E"/>
    <w:rsid w:val="00523A45"/>
    <w:rsid w:val="0052468F"/>
    <w:rsid w:val="0052786E"/>
    <w:rsid w:val="005321A2"/>
    <w:rsid w:val="005372D4"/>
    <w:rsid w:val="00543E71"/>
    <w:rsid w:val="00545C46"/>
    <w:rsid w:val="00546BE3"/>
    <w:rsid w:val="00555720"/>
    <w:rsid w:val="00557349"/>
    <w:rsid w:val="00562B02"/>
    <w:rsid w:val="00563879"/>
    <w:rsid w:val="00565E8A"/>
    <w:rsid w:val="0059030C"/>
    <w:rsid w:val="00590C03"/>
    <w:rsid w:val="00592A58"/>
    <w:rsid w:val="00595A15"/>
    <w:rsid w:val="005A48ED"/>
    <w:rsid w:val="005A64A5"/>
    <w:rsid w:val="005B28D7"/>
    <w:rsid w:val="005B73F5"/>
    <w:rsid w:val="005D6EC9"/>
    <w:rsid w:val="005E3A61"/>
    <w:rsid w:val="006070A3"/>
    <w:rsid w:val="00622E81"/>
    <w:rsid w:val="006266C6"/>
    <w:rsid w:val="0062731B"/>
    <w:rsid w:val="00631CC4"/>
    <w:rsid w:val="00633AE5"/>
    <w:rsid w:val="006467FC"/>
    <w:rsid w:val="00647953"/>
    <w:rsid w:val="00656CE0"/>
    <w:rsid w:val="00662D7D"/>
    <w:rsid w:val="00666179"/>
    <w:rsid w:val="00673785"/>
    <w:rsid w:val="00675E25"/>
    <w:rsid w:val="00676F1E"/>
    <w:rsid w:val="00685262"/>
    <w:rsid w:val="00687224"/>
    <w:rsid w:val="006970D0"/>
    <w:rsid w:val="006A0798"/>
    <w:rsid w:val="006A3968"/>
    <w:rsid w:val="006B1694"/>
    <w:rsid w:val="006B387A"/>
    <w:rsid w:val="006B3E7C"/>
    <w:rsid w:val="006C69F1"/>
    <w:rsid w:val="006D4C82"/>
    <w:rsid w:val="006D5BBC"/>
    <w:rsid w:val="006D7311"/>
    <w:rsid w:val="006E1A41"/>
    <w:rsid w:val="006E2E82"/>
    <w:rsid w:val="006E491A"/>
    <w:rsid w:val="006E5774"/>
    <w:rsid w:val="0070444A"/>
    <w:rsid w:val="00705C4D"/>
    <w:rsid w:val="0071409D"/>
    <w:rsid w:val="00720BFD"/>
    <w:rsid w:val="0072150D"/>
    <w:rsid w:val="007230F6"/>
    <w:rsid w:val="0073054A"/>
    <w:rsid w:val="00770D0C"/>
    <w:rsid w:val="0077264F"/>
    <w:rsid w:val="007727DA"/>
    <w:rsid w:val="00773225"/>
    <w:rsid w:val="00786977"/>
    <w:rsid w:val="00793993"/>
    <w:rsid w:val="007A409B"/>
    <w:rsid w:val="007A4D98"/>
    <w:rsid w:val="007B042C"/>
    <w:rsid w:val="007C1B24"/>
    <w:rsid w:val="007C1F64"/>
    <w:rsid w:val="007D2AE7"/>
    <w:rsid w:val="007D5079"/>
    <w:rsid w:val="007D546F"/>
    <w:rsid w:val="007E0A6D"/>
    <w:rsid w:val="007E1B5B"/>
    <w:rsid w:val="007F053E"/>
    <w:rsid w:val="007F729E"/>
    <w:rsid w:val="00801E28"/>
    <w:rsid w:val="00802E57"/>
    <w:rsid w:val="008052F9"/>
    <w:rsid w:val="0081451D"/>
    <w:rsid w:val="00832D0F"/>
    <w:rsid w:val="00833BBA"/>
    <w:rsid w:val="0083714A"/>
    <w:rsid w:val="00845C28"/>
    <w:rsid w:val="008528E8"/>
    <w:rsid w:val="00861893"/>
    <w:rsid w:val="008622B2"/>
    <w:rsid w:val="00862F45"/>
    <w:rsid w:val="008679AF"/>
    <w:rsid w:val="008715DB"/>
    <w:rsid w:val="008758F2"/>
    <w:rsid w:val="00882232"/>
    <w:rsid w:val="008864C9"/>
    <w:rsid w:val="00897C01"/>
    <w:rsid w:val="008A7BA0"/>
    <w:rsid w:val="008B2554"/>
    <w:rsid w:val="008B4E39"/>
    <w:rsid w:val="008B79AE"/>
    <w:rsid w:val="008C154B"/>
    <w:rsid w:val="008D3115"/>
    <w:rsid w:val="008D6DC0"/>
    <w:rsid w:val="008E2BB1"/>
    <w:rsid w:val="008E78DF"/>
    <w:rsid w:val="009054F2"/>
    <w:rsid w:val="00905A5A"/>
    <w:rsid w:val="00906280"/>
    <w:rsid w:val="00920E65"/>
    <w:rsid w:val="00927E56"/>
    <w:rsid w:val="0093053C"/>
    <w:rsid w:val="0093437F"/>
    <w:rsid w:val="00946007"/>
    <w:rsid w:val="00946DB2"/>
    <w:rsid w:val="0095477F"/>
    <w:rsid w:val="00963B10"/>
    <w:rsid w:val="009815C2"/>
    <w:rsid w:val="0098742E"/>
    <w:rsid w:val="009A13F3"/>
    <w:rsid w:val="009A7A9D"/>
    <w:rsid w:val="009A7BC7"/>
    <w:rsid w:val="009B19C8"/>
    <w:rsid w:val="009D2B34"/>
    <w:rsid w:val="009D3208"/>
    <w:rsid w:val="009D53C4"/>
    <w:rsid w:val="009E1482"/>
    <w:rsid w:val="009E23C0"/>
    <w:rsid w:val="009E67BB"/>
    <w:rsid w:val="009E729A"/>
    <w:rsid w:val="009F1839"/>
    <w:rsid w:val="009F4A6A"/>
    <w:rsid w:val="009F5983"/>
    <w:rsid w:val="00A00AFD"/>
    <w:rsid w:val="00A0153C"/>
    <w:rsid w:val="00A12A32"/>
    <w:rsid w:val="00A12C9E"/>
    <w:rsid w:val="00A14526"/>
    <w:rsid w:val="00A14B42"/>
    <w:rsid w:val="00A2675C"/>
    <w:rsid w:val="00A5069A"/>
    <w:rsid w:val="00A65AC9"/>
    <w:rsid w:val="00A65D15"/>
    <w:rsid w:val="00A67A14"/>
    <w:rsid w:val="00A71B87"/>
    <w:rsid w:val="00A723D7"/>
    <w:rsid w:val="00A73E24"/>
    <w:rsid w:val="00A745BC"/>
    <w:rsid w:val="00A754E8"/>
    <w:rsid w:val="00A81DA2"/>
    <w:rsid w:val="00A82097"/>
    <w:rsid w:val="00A84373"/>
    <w:rsid w:val="00A86518"/>
    <w:rsid w:val="00A86DD4"/>
    <w:rsid w:val="00AB0073"/>
    <w:rsid w:val="00AC4602"/>
    <w:rsid w:val="00AC5EAE"/>
    <w:rsid w:val="00AD095C"/>
    <w:rsid w:val="00AD2544"/>
    <w:rsid w:val="00AE008C"/>
    <w:rsid w:val="00AE1C23"/>
    <w:rsid w:val="00AE3B2F"/>
    <w:rsid w:val="00AE4BB9"/>
    <w:rsid w:val="00AE68BA"/>
    <w:rsid w:val="00AF476C"/>
    <w:rsid w:val="00AF53BB"/>
    <w:rsid w:val="00AF5B69"/>
    <w:rsid w:val="00AF5F6B"/>
    <w:rsid w:val="00B010AE"/>
    <w:rsid w:val="00B02317"/>
    <w:rsid w:val="00B134B6"/>
    <w:rsid w:val="00B22DF9"/>
    <w:rsid w:val="00B23558"/>
    <w:rsid w:val="00B265E2"/>
    <w:rsid w:val="00B42417"/>
    <w:rsid w:val="00B43F94"/>
    <w:rsid w:val="00B454F4"/>
    <w:rsid w:val="00B61980"/>
    <w:rsid w:val="00B63CF4"/>
    <w:rsid w:val="00B76693"/>
    <w:rsid w:val="00B854AE"/>
    <w:rsid w:val="00B941BF"/>
    <w:rsid w:val="00BA0A0D"/>
    <w:rsid w:val="00BA13BC"/>
    <w:rsid w:val="00BA56D6"/>
    <w:rsid w:val="00BB4F84"/>
    <w:rsid w:val="00BB78A3"/>
    <w:rsid w:val="00BC07F6"/>
    <w:rsid w:val="00BC0839"/>
    <w:rsid w:val="00BD4657"/>
    <w:rsid w:val="00BE040E"/>
    <w:rsid w:val="00BE170B"/>
    <w:rsid w:val="00BE1A84"/>
    <w:rsid w:val="00BE2E33"/>
    <w:rsid w:val="00BF1448"/>
    <w:rsid w:val="00BF5471"/>
    <w:rsid w:val="00BF5ECA"/>
    <w:rsid w:val="00C00668"/>
    <w:rsid w:val="00C02A12"/>
    <w:rsid w:val="00C051B3"/>
    <w:rsid w:val="00C0593A"/>
    <w:rsid w:val="00C05C63"/>
    <w:rsid w:val="00C11774"/>
    <w:rsid w:val="00C14E0E"/>
    <w:rsid w:val="00C33088"/>
    <w:rsid w:val="00C45234"/>
    <w:rsid w:val="00C4558A"/>
    <w:rsid w:val="00C50B73"/>
    <w:rsid w:val="00C56AAE"/>
    <w:rsid w:val="00C61204"/>
    <w:rsid w:val="00C7105A"/>
    <w:rsid w:val="00C73A7C"/>
    <w:rsid w:val="00C83058"/>
    <w:rsid w:val="00C850AC"/>
    <w:rsid w:val="00C95D2A"/>
    <w:rsid w:val="00C95D58"/>
    <w:rsid w:val="00C9789C"/>
    <w:rsid w:val="00CA0DB4"/>
    <w:rsid w:val="00CA6D51"/>
    <w:rsid w:val="00CB58F7"/>
    <w:rsid w:val="00CB618F"/>
    <w:rsid w:val="00CC4A9A"/>
    <w:rsid w:val="00CD2025"/>
    <w:rsid w:val="00CD22BD"/>
    <w:rsid w:val="00CE31F1"/>
    <w:rsid w:val="00CE32AB"/>
    <w:rsid w:val="00CF0045"/>
    <w:rsid w:val="00CF0A94"/>
    <w:rsid w:val="00CF0D99"/>
    <w:rsid w:val="00CF157E"/>
    <w:rsid w:val="00CF2294"/>
    <w:rsid w:val="00D04A41"/>
    <w:rsid w:val="00D15418"/>
    <w:rsid w:val="00D15BA7"/>
    <w:rsid w:val="00D1663D"/>
    <w:rsid w:val="00D21104"/>
    <w:rsid w:val="00D24C0E"/>
    <w:rsid w:val="00D355DD"/>
    <w:rsid w:val="00D50B85"/>
    <w:rsid w:val="00D53CC4"/>
    <w:rsid w:val="00D601C4"/>
    <w:rsid w:val="00D63AD6"/>
    <w:rsid w:val="00D6656A"/>
    <w:rsid w:val="00D7045B"/>
    <w:rsid w:val="00D715FD"/>
    <w:rsid w:val="00D7693E"/>
    <w:rsid w:val="00D9074D"/>
    <w:rsid w:val="00D95367"/>
    <w:rsid w:val="00D95425"/>
    <w:rsid w:val="00DA0B24"/>
    <w:rsid w:val="00DB023F"/>
    <w:rsid w:val="00DB03AA"/>
    <w:rsid w:val="00DB03E5"/>
    <w:rsid w:val="00DB1937"/>
    <w:rsid w:val="00DB4DE0"/>
    <w:rsid w:val="00DC3E44"/>
    <w:rsid w:val="00DD0036"/>
    <w:rsid w:val="00DD5907"/>
    <w:rsid w:val="00DE4C1D"/>
    <w:rsid w:val="00DE4F66"/>
    <w:rsid w:val="00DF0AF5"/>
    <w:rsid w:val="00DF1232"/>
    <w:rsid w:val="00DF1C6B"/>
    <w:rsid w:val="00DF5EBA"/>
    <w:rsid w:val="00E11E9F"/>
    <w:rsid w:val="00E17B20"/>
    <w:rsid w:val="00E26EC9"/>
    <w:rsid w:val="00E33143"/>
    <w:rsid w:val="00E33266"/>
    <w:rsid w:val="00E43EB9"/>
    <w:rsid w:val="00E457C5"/>
    <w:rsid w:val="00E462BA"/>
    <w:rsid w:val="00E47B30"/>
    <w:rsid w:val="00E47EF5"/>
    <w:rsid w:val="00E539EB"/>
    <w:rsid w:val="00E72F71"/>
    <w:rsid w:val="00E81A99"/>
    <w:rsid w:val="00E82AE3"/>
    <w:rsid w:val="00E8535B"/>
    <w:rsid w:val="00EC789B"/>
    <w:rsid w:val="00ED261A"/>
    <w:rsid w:val="00ED3113"/>
    <w:rsid w:val="00ED6AE4"/>
    <w:rsid w:val="00ED6FBB"/>
    <w:rsid w:val="00EF40EF"/>
    <w:rsid w:val="00F01182"/>
    <w:rsid w:val="00F04A17"/>
    <w:rsid w:val="00F06A4D"/>
    <w:rsid w:val="00F07126"/>
    <w:rsid w:val="00F108EB"/>
    <w:rsid w:val="00F1242F"/>
    <w:rsid w:val="00F23B7B"/>
    <w:rsid w:val="00F41062"/>
    <w:rsid w:val="00F43B65"/>
    <w:rsid w:val="00F50EE7"/>
    <w:rsid w:val="00F63955"/>
    <w:rsid w:val="00F7242C"/>
    <w:rsid w:val="00F76C2D"/>
    <w:rsid w:val="00F771A3"/>
    <w:rsid w:val="00F84935"/>
    <w:rsid w:val="00F84F21"/>
    <w:rsid w:val="00F9434A"/>
    <w:rsid w:val="00F95081"/>
    <w:rsid w:val="00F96B2F"/>
    <w:rsid w:val="00F9744E"/>
    <w:rsid w:val="00FA14D7"/>
    <w:rsid w:val="00FA4B9E"/>
    <w:rsid w:val="00FA6FB6"/>
    <w:rsid w:val="00FB34E9"/>
    <w:rsid w:val="00FB3B35"/>
    <w:rsid w:val="00FB5F84"/>
    <w:rsid w:val="00FC07B6"/>
    <w:rsid w:val="00FC60E7"/>
    <w:rsid w:val="00FC72A1"/>
    <w:rsid w:val="00FD39BD"/>
    <w:rsid w:val="00FD59BD"/>
    <w:rsid w:val="00FE2C22"/>
    <w:rsid w:val="00FF0AD8"/>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F3CD"/>
  <w15:chartTrackingRefBased/>
  <w15:docId w15:val="{F9694762-D5F1-4B8C-997C-F8F9D4EC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18F"/>
    <w:pPr>
      <w:spacing w:line="252"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Spacing"/>
    <w:qFormat/>
    <w:rsid w:val="007F053E"/>
    <w:pPr>
      <w:widowControl w:val="0"/>
      <w:spacing w:after="0" w:line="240" w:lineRule="auto"/>
    </w:pPr>
    <w:rPr>
      <w:rFonts w:ascii="Times New Roman" w:hAnsi="Times New Roman" w:cs="Times New Roman"/>
      <w:color w:val="000000"/>
      <w:sz w:val="24"/>
      <w:szCs w:val="18"/>
    </w:rPr>
  </w:style>
  <w:style w:type="paragraph" w:styleId="NoSpacing">
    <w:name w:val="No Spacing"/>
    <w:uiPriority w:val="1"/>
    <w:qFormat/>
    <w:rsid w:val="007F053E"/>
    <w:pPr>
      <w:spacing w:after="0" w:line="240" w:lineRule="auto"/>
    </w:pPr>
    <w:rPr>
      <w:noProof/>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Delić</dc:creator>
  <cp:keywords/>
  <dc:description/>
  <cp:lastModifiedBy>Irena Delić</cp:lastModifiedBy>
  <cp:revision>2</cp:revision>
  <dcterms:created xsi:type="dcterms:W3CDTF">2019-06-10T11:49:00Z</dcterms:created>
  <dcterms:modified xsi:type="dcterms:W3CDTF">2019-06-10T11:49:00Z</dcterms:modified>
</cp:coreProperties>
</file>