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61579" w14:textId="31FB690C" w:rsidR="00E17A74" w:rsidRPr="007943E5" w:rsidRDefault="00140E79" w:rsidP="00E17A74">
      <w:pPr>
        <w:spacing w:after="120"/>
        <w:jc w:val="center"/>
        <w:rPr>
          <w:rFonts w:ascii="Times New Roman" w:hAnsi="Times New Roman" w:cs="Times New Roman"/>
          <w:color w:val="31849B" w:themeColor="accent5" w:themeShade="BF"/>
          <w:sz w:val="28"/>
          <w:szCs w:val="28"/>
          <w:lang w:val="en-US"/>
        </w:rPr>
      </w:pPr>
      <w:r w:rsidRPr="000A1E43">
        <w:rPr>
          <w:rFonts w:cstheme="minorHAnsi"/>
          <w:sz w:val="28"/>
          <w:szCs w:val="28"/>
          <w:lang w:val="en-US"/>
        </w:rPr>
        <w:t>JU</w:t>
      </w:r>
      <w:r>
        <w:rPr>
          <w:rFonts w:cstheme="minorHAnsi"/>
          <w:sz w:val="28"/>
          <w:szCs w:val="28"/>
          <w:lang w:val="en-US"/>
        </w:rPr>
        <w:t>LY</w:t>
      </w:r>
      <w:r w:rsidRPr="000A1E43">
        <w:rPr>
          <w:rFonts w:cstheme="minorHAnsi"/>
          <w:sz w:val="28"/>
          <w:szCs w:val="28"/>
          <w:lang w:val="en-US"/>
        </w:rPr>
        <w:t xml:space="preserve"> 2021</w:t>
      </w:r>
    </w:p>
    <w:p w14:paraId="2E828771" w14:textId="77777777" w:rsidR="00E17A74" w:rsidRPr="007943E5" w:rsidRDefault="00E17A74" w:rsidP="00E17A74">
      <w:pPr>
        <w:spacing w:after="120"/>
        <w:jc w:val="center"/>
        <w:rPr>
          <w:rFonts w:ascii="Times New Roman" w:hAnsi="Times New Roman" w:cs="Times New Roman"/>
          <w:color w:val="31849B" w:themeColor="accent5" w:themeShade="BF"/>
          <w:sz w:val="28"/>
          <w:szCs w:val="28"/>
          <w:lang w:val="en-US"/>
        </w:rPr>
      </w:pPr>
    </w:p>
    <w:p w14:paraId="009C83B7" w14:textId="77777777" w:rsidR="00E17A74" w:rsidRPr="007943E5" w:rsidRDefault="00E17A74" w:rsidP="00E17A74">
      <w:pPr>
        <w:spacing w:after="120"/>
        <w:jc w:val="center"/>
        <w:rPr>
          <w:rFonts w:ascii="Times New Roman" w:hAnsi="Times New Roman" w:cs="Times New Roman"/>
          <w:color w:val="31849B" w:themeColor="accent5" w:themeShade="BF"/>
          <w:sz w:val="28"/>
          <w:szCs w:val="28"/>
          <w:lang w:val="en-US"/>
        </w:rPr>
      </w:pPr>
    </w:p>
    <w:p w14:paraId="0F75A3C7" w14:textId="77777777" w:rsidR="00E17A74" w:rsidRPr="007943E5" w:rsidRDefault="00E17A74" w:rsidP="00E17A74">
      <w:pPr>
        <w:spacing w:after="120"/>
        <w:jc w:val="center"/>
        <w:rPr>
          <w:rFonts w:ascii="Times New Roman" w:hAnsi="Times New Roman" w:cs="Times New Roman"/>
          <w:color w:val="31849B" w:themeColor="accent5" w:themeShade="BF"/>
          <w:sz w:val="28"/>
          <w:szCs w:val="28"/>
          <w:lang w:val="en-US"/>
        </w:rPr>
      </w:pPr>
    </w:p>
    <w:p w14:paraId="2F18C7C9" w14:textId="77777777" w:rsidR="00E17A74" w:rsidRPr="007943E5" w:rsidRDefault="00E17A74" w:rsidP="00E17A74">
      <w:pPr>
        <w:spacing w:after="120"/>
        <w:jc w:val="center"/>
        <w:rPr>
          <w:rFonts w:ascii="Times New Roman" w:hAnsi="Times New Roman" w:cs="Times New Roman"/>
          <w:color w:val="31849B" w:themeColor="accent5" w:themeShade="BF"/>
          <w:sz w:val="28"/>
          <w:szCs w:val="28"/>
          <w:lang w:val="en-US"/>
        </w:rPr>
      </w:pPr>
    </w:p>
    <w:p w14:paraId="64B53BBA" w14:textId="77777777" w:rsidR="00E17A74" w:rsidRPr="007943E5" w:rsidRDefault="00E17A74" w:rsidP="00E17A74">
      <w:pPr>
        <w:spacing w:after="120"/>
        <w:jc w:val="both"/>
        <w:rPr>
          <w:rFonts w:ascii="Times New Roman" w:hAnsi="Times New Roman" w:cs="Times New Roman"/>
          <w:color w:val="31849B" w:themeColor="accent5" w:themeShade="BF"/>
          <w:sz w:val="28"/>
          <w:szCs w:val="28"/>
          <w:lang w:val="en-US"/>
        </w:rPr>
      </w:pPr>
    </w:p>
    <w:p w14:paraId="17C13EA1" w14:textId="77777777" w:rsidR="00E17A74" w:rsidRPr="007943E5" w:rsidRDefault="00E17A74" w:rsidP="00E17A74">
      <w:pPr>
        <w:spacing w:after="120"/>
        <w:jc w:val="both"/>
        <w:rPr>
          <w:rFonts w:ascii="Times New Roman" w:hAnsi="Times New Roman" w:cs="Times New Roman"/>
          <w:color w:val="31849B" w:themeColor="accent5" w:themeShade="BF"/>
          <w:sz w:val="28"/>
          <w:szCs w:val="28"/>
          <w:lang w:val="en-US"/>
        </w:rPr>
      </w:pPr>
    </w:p>
    <w:p w14:paraId="6B8C5F6E" w14:textId="77777777" w:rsidR="00E17A74" w:rsidRPr="007943E5" w:rsidRDefault="00E17A74" w:rsidP="00E17A74">
      <w:pPr>
        <w:spacing w:after="120"/>
        <w:jc w:val="both"/>
        <w:rPr>
          <w:rFonts w:ascii="Times New Roman" w:hAnsi="Times New Roman" w:cs="Times New Roman"/>
          <w:color w:val="31849B" w:themeColor="accent5" w:themeShade="BF"/>
          <w:sz w:val="28"/>
          <w:szCs w:val="28"/>
          <w:lang w:val="en-US"/>
        </w:rPr>
      </w:pPr>
    </w:p>
    <w:p w14:paraId="033600F7" w14:textId="77777777" w:rsidR="00E17A74" w:rsidRPr="007943E5" w:rsidRDefault="00E17A74" w:rsidP="00E17A74">
      <w:pPr>
        <w:spacing w:after="120"/>
        <w:jc w:val="both"/>
        <w:rPr>
          <w:rFonts w:ascii="Times New Roman" w:hAnsi="Times New Roman" w:cs="Times New Roman"/>
          <w:color w:val="31849B" w:themeColor="accent5" w:themeShade="BF"/>
          <w:sz w:val="28"/>
          <w:szCs w:val="28"/>
          <w:lang w:val="en-US"/>
        </w:rPr>
      </w:pPr>
    </w:p>
    <w:p w14:paraId="49CFBCE7" w14:textId="77777777" w:rsidR="00E17A74" w:rsidRPr="007943E5" w:rsidRDefault="00E17A74" w:rsidP="00E17A74">
      <w:pPr>
        <w:spacing w:after="120"/>
        <w:jc w:val="both"/>
        <w:rPr>
          <w:rFonts w:ascii="Times New Roman" w:hAnsi="Times New Roman" w:cs="Times New Roman"/>
          <w:color w:val="31849B" w:themeColor="accent5" w:themeShade="BF"/>
          <w:sz w:val="28"/>
          <w:szCs w:val="28"/>
          <w:lang w:val="en-US"/>
        </w:rPr>
      </w:pPr>
    </w:p>
    <w:p w14:paraId="418EB419" w14:textId="77777777" w:rsidR="00E17A74" w:rsidRPr="000A1E43" w:rsidRDefault="00923800" w:rsidP="00E17A74">
      <w:pPr>
        <w:pBdr>
          <w:top w:val="nil"/>
          <w:left w:val="nil"/>
          <w:bottom w:val="nil"/>
          <w:right w:val="nil"/>
          <w:between w:val="nil"/>
          <w:bar w:val="nil"/>
        </w:pBdr>
        <w:spacing w:after="120"/>
        <w:jc w:val="center"/>
        <w:rPr>
          <w:rFonts w:ascii="Calibri Light" w:eastAsia="Calibri" w:hAnsi="Calibri Light" w:cs="Calibri Light"/>
          <w:bCs/>
          <w:sz w:val="28"/>
          <w:u w:color="000000"/>
          <w:bdr w:val="nil"/>
          <w:lang w:val="en-US" w:eastAsia="mk-MK"/>
        </w:rPr>
      </w:pPr>
      <w:r w:rsidRPr="000A1E43">
        <w:rPr>
          <w:rFonts w:ascii="Calibri Light" w:eastAsia="Calibri" w:hAnsi="Calibri Light" w:cs="Calibri Light"/>
          <w:sz w:val="28"/>
          <w:szCs w:val="28"/>
          <w:bdr w:val="nil"/>
          <w:lang w:val="en-US" w:eastAsia="mk-MK"/>
        </w:rPr>
        <w:t>Labor Management Plan</w:t>
      </w:r>
      <w:r w:rsidR="00E17A74" w:rsidRPr="000A1E43">
        <w:rPr>
          <w:rFonts w:ascii="Calibri Light" w:eastAsia="Calibri" w:hAnsi="Calibri Light" w:cs="Calibri Light"/>
          <w:sz w:val="28"/>
          <w:szCs w:val="28"/>
          <w:bdr w:val="nil"/>
          <w:lang w:val="en-US" w:eastAsia="mk-MK"/>
        </w:rPr>
        <w:t xml:space="preserve"> (</w:t>
      </w:r>
      <w:r w:rsidRPr="000A1E43">
        <w:rPr>
          <w:rFonts w:ascii="Calibri Light" w:eastAsia="Calibri" w:hAnsi="Calibri Light" w:cs="Calibri Light"/>
          <w:sz w:val="28"/>
          <w:szCs w:val="28"/>
          <w:bdr w:val="nil"/>
          <w:lang w:val="en-US" w:eastAsia="mk-MK"/>
        </w:rPr>
        <w:t>LMP</w:t>
      </w:r>
      <w:r w:rsidR="00E17A74" w:rsidRPr="000A1E43">
        <w:rPr>
          <w:rFonts w:ascii="Calibri Light" w:eastAsia="Calibri" w:hAnsi="Calibri Light" w:cs="Calibri Light"/>
          <w:sz w:val="28"/>
          <w:szCs w:val="28"/>
          <w:bdr w:val="nil"/>
          <w:lang w:val="en-US" w:eastAsia="mk-MK"/>
        </w:rPr>
        <w:t>)</w:t>
      </w:r>
    </w:p>
    <w:p w14:paraId="1AA00D2F" w14:textId="77777777" w:rsidR="7DBFE54C" w:rsidRPr="00EE164B" w:rsidRDefault="7DBFE54C" w:rsidP="00EE164B">
      <w:pPr>
        <w:pStyle w:val="BodyA"/>
        <w:spacing w:before="0"/>
        <w:jc w:val="center"/>
        <w:rPr>
          <w:rFonts w:ascii="Calibri Light" w:eastAsiaTheme="majorEastAsia" w:hAnsi="Calibri Light" w:cs="Calibri Light"/>
          <w:b/>
          <w:bCs/>
          <w:caps/>
          <w:noProof/>
          <w:color w:val="398E98"/>
          <w:spacing w:val="10"/>
          <w:sz w:val="36"/>
          <w:szCs w:val="36"/>
          <w:bdr w:val="none" w:sz="0" w:space="0" w:color="auto"/>
          <w:lang w:eastAsia="ja-JP"/>
        </w:rPr>
      </w:pPr>
      <w:r w:rsidRPr="00EE164B">
        <w:rPr>
          <w:rFonts w:ascii="Calibri Light" w:eastAsiaTheme="majorEastAsia" w:hAnsi="Calibri Light" w:cs="Calibri Light"/>
          <w:b/>
          <w:bCs/>
          <w:caps/>
          <w:noProof/>
          <w:color w:val="398E98"/>
          <w:spacing w:val="10"/>
          <w:sz w:val="36"/>
          <w:szCs w:val="36"/>
          <w:bdr w:val="none" w:sz="0" w:space="0" w:color="auto"/>
          <w:lang w:eastAsia="ja-JP"/>
        </w:rPr>
        <w:t>Local Infrastructure and Institutional Development Project</w:t>
      </w:r>
    </w:p>
    <w:p w14:paraId="09267F59" w14:textId="77777777" w:rsidR="00E17A74" w:rsidRPr="000A1E43" w:rsidRDefault="00E17A74" w:rsidP="00E17A74">
      <w:pPr>
        <w:pBdr>
          <w:top w:val="nil"/>
          <w:left w:val="nil"/>
          <w:bottom w:val="nil"/>
          <w:right w:val="nil"/>
          <w:between w:val="nil"/>
          <w:bar w:val="nil"/>
        </w:pBdr>
        <w:spacing w:after="120"/>
        <w:jc w:val="center"/>
        <w:rPr>
          <w:rFonts w:ascii="Calibri Light" w:eastAsia="Calibri" w:hAnsi="Calibri Light" w:cs="Calibri Light"/>
          <w:bCs/>
          <w:sz w:val="28"/>
          <w:u w:color="000000"/>
          <w:bdr w:val="nil"/>
          <w:lang w:val="en-US" w:eastAsia="mk-MK"/>
        </w:rPr>
      </w:pPr>
      <w:r w:rsidRPr="000A1E43">
        <w:rPr>
          <w:rFonts w:ascii="Calibri Light" w:eastAsia="Calibri" w:hAnsi="Calibri Light" w:cs="Calibri Light"/>
          <w:bCs/>
          <w:sz w:val="28"/>
          <w:u w:color="000000"/>
          <w:bdr w:val="nil"/>
          <w:lang w:val="en-US" w:eastAsia="mk-MK"/>
        </w:rPr>
        <w:t>in</w:t>
      </w:r>
    </w:p>
    <w:p w14:paraId="24F02072" w14:textId="77777777" w:rsidR="00E17A74" w:rsidRPr="000A1E43" w:rsidRDefault="00E17A74" w:rsidP="00E17A74">
      <w:pPr>
        <w:pBdr>
          <w:top w:val="nil"/>
          <w:left w:val="nil"/>
          <w:bottom w:val="nil"/>
          <w:right w:val="nil"/>
          <w:between w:val="nil"/>
          <w:bar w:val="nil"/>
        </w:pBdr>
        <w:spacing w:after="120"/>
        <w:jc w:val="center"/>
        <w:rPr>
          <w:rFonts w:ascii="Calibri Light" w:eastAsia="Calibri" w:hAnsi="Calibri Light" w:cs="Calibri Light"/>
          <w:bCs/>
          <w:sz w:val="28"/>
          <w:u w:color="000000"/>
          <w:bdr w:val="nil"/>
          <w:lang w:val="en-US" w:eastAsia="mk-MK"/>
        </w:rPr>
      </w:pPr>
      <w:r w:rsidRPr="000A1E43">
        <w:rPr>
          <w:rFonts w:ascii="Calibri Light" w:eastAsia="Calibri" w:hAnsi="Calibri Light" w:cs="Calibri Light"/>
          <w:bCs/>
          <w:sz w:val="28"/>
          <w:u w:color="000000"/>
          <w:bdr w:val="nil"/>
          <w:lang w:val="en-US" w:eastAsia="mk-MK"/>
        </w:rPr>
        <w:t>Republic of Serbia</w:t>
      </w:r>
    </w:p>
    <w:p w14:paraId="2B198836" w14:textId="20A5E909" w:rsidR="00140E79" w:rsidRDefault="003E4654" w:rsidP="00923800">
      <w:pPr>
        <w:jc w:val="center"/>
        <w:rPr>
          <w:rFonts w:ascii="Calibri Light" w:eastAsia="Calibri" w:hAnsi="Calibri Light" w:cs="Calibri Light"/>
          <w:sz w:val="28"/>
          <w:szCs w:val="28"/>
          <w:lang w:val="en-US"/>
        </w:rPr>
      </w:pPr>
      <w:r>
        <w:rPr>
          <w:rFonts w:ascii="Calibri Light" w:hAnsi="Calibri Light" w:cs="Calibri Light"/>
          <w:sz w:val="28"/>
          <w:szCs w:val="28"/>
          <w:lang w:val="en-US"/>
        </w:rPr>
        <w:t>July</w:t>
      </w:r>
      <w:r w:rsidRPr="000A1E43">
        <w:rPr>
          <w:rFonts w:ascii="Calibri Light" w:hAnsi="Calibri Light" w:cs="Calibri Light"/>
          <w:sz w:val="28"/>
          <w:szCs w:val="28"/>
          <w:lang w:val="en-US"/>
        </w:rPr>
        <w:t xml:space="preserve"> </w:t>
      </w:r>
      <w:r w:rsidR="00E17A74" w:rsidRPr="000A1E43">
        <w:rPr>
          <w:rFonts w:ascii="Calibri Light" w:eastAsia="Calibri" w:hAnsi="Calibri Light" w:cs="Calibri Light"/>
          <w:sz w:val="28"/>
          <w:szCs w:val="28"/>
          <w:lang w:val="en-US"/>
        </w:rPr>
        <w:t>202</w:t>
      </w:r>
      <w:r w:rsidR="4C56F58D" w:rsidRPr="000A1E43">
        <w:rPr>
          <w:rFonts w:ascii="Calibri Light" w:eastAsia="Calibri" w:hAnsi="Calibri Light" w:cs="Calibri Light"/>
          <w:sz w:val="28"/>
          <w:szCs w:val="28"/>
          <w:lang w:val="en-US"/>
        </w:rPr>
        <w:t>1</w:t>
      </w:r>
    </w:p>
    <w:p w14:paraId="17E9C4C8" w14:textId="77777777" w:rsidR="00140E79" w:rsidRDefault="00140E79">
      <w:pPr>
        <w:rPr>
          <w:rFonts w:ascii="Calibri Light" w:eastAsia="Calibri" w:hAnsi="Calibri Light" w:cs="Calibri Light"/>
          <w:sz w:val="28"/>
          <w:szCs w:val="28"/>
          <w:lang w:val="en-US"/>
        </w:rPr>
      </w:pPr>
      <w:r>
        <w:rPr>
          <w:rFonts w:ascii="Calibri Light" w:eastAsia="Calibri" w:hAnsi="Calibri Light" w:cs="Calibri Light"/>
          <w:sz w:val="28"/>
          <w:szCs w:val="28"/>
          <w:lang w:val="en-US"/>
        </w:rPr>
        <w:br w:type="page"/>
      </w:r>
    </w:p>
    <w:p w14:paraId="172279C3" w14:textId="77777777" w:rsidR="00E17A74" w:rsidRDefault="00E17A74" w:rsidP="00923800">
      <w:pPr>
        <w:jc w:val="center"/>
        <w:rPr>
          <w:rFonts w:ascii="Calibri Light" w:eastAsia="Calibri" w:hAnsi="Calibri Light" w:cs="Calibri Light"/>
          <w:sz w:val="28"/>
          <w:szCs w:val="28"/>
          <w:lang w:val="en-US"/>
        </w:rPr>
      </w:pPr>
    </w:p>
    <w:sdt>
      <w:sdtPr>
        <w:rPr>
          <w:rFonts w:asciiTheme="minorHAnsi" w:eastAsiaTheme="minorHAnsi" w:hAnsiTheme="minorHAnsi" w:cstheme="minorBidi"/>
          <w:color w:val="auto"/>
          <w:sz w:val="22"/>
          <w:szCs w:val="22"/>
          <w:lang w:val="bs-Latn-BA"/>
        </w:rPr>
        <w:id w:val="-142742394"/>
        <w:docPartObj>
          <w:docPartGallery w:val="Table of Contents"/>
          <w:docPartUnique/>
        </w:docPartObj>
      </w:sdtPr>
      <w:sdtEndPr>
        <w:rPr>
          <w:b/>
          <w:bCs/>
          <w:noProof/>
        </w:rPr>
      </w:sdtEndPr>
      <w:sdtContent>
        <w:p w14:paraId="6CBAD978" w14:textId="075DE137" w:rsidR="001A2B8F" w:rsidRDefault="001A2B8F">
          <w:pPr>
            <w:pStyle w:val="TOCHeading"/>
          </w:pPr>
          <w:r>
            <w:t>Contents</w:t>
          </w:r>
        </w:p>
        <w:p w14:paraId="1FF1752F" w14:textId="3DC63CAA" w:rsidR="00636F3A" w:rsidRDefault="001A2B8F">
          <w:pPr>
            <w:pStyle w:val="TOC1"/>
            <w:tabs>
              <w:tab w:val="left" w:pos="440"/>
              <w:tab w:val="right" w:leader="dot" w:pos="8456"/>
            </w:tabs>
            <w:rPr>
              <w:rFonts w:eastAsiaTheme="minorEastAsia"/>
              <w:noProof/>
              <w:lang w:val="en-GB" w:eastAsia="en-GB"/>
            </w:rPr>
          </w:pPr>
          <w:r>
            <w:fldChar w:fldCharType="begin"/>
          </w:r>
          <w:r>
            <w:instrText xml:space="preserve"> TOC \o "1-3" \h \z \u </w:instrText>
          </w:r>
          <w:r>
            <w:fldChar w:fldCharType="separate"/>
          </w:r>
          <w:hyperlink w:anchor="_Toc76809652" w:history="1">
            <w:r w:rsidR="00636F3A" w:rsidRPr="00FE241B">
              <w:rPr>
                <w:rStyle w:val="Hyperlink"/>
                <w:rFonts w:ascii="Calibri Light" w:hAnsi="Calibri Light" w:cs="Calibri Light"/>
                <w:noProof/>
                <w:lang w:val="en-US"/>
              </w:rPr>
              <w:t>1.</w:t>
            </w:r>
            <w:r w:rsidR="00636F3A">
              <w:rPr>
                <w:rFonts w:eastAsiaTheme="minorEastAsia"/>
                <w:noProof/>
                <w:lang w:val="en-GB" w:eastAsia="en-GB"/>
              </w:rPr>
              <w:tab/>
            </w:r>
            <w:r w:rsidR="00636F3A" w:rsidRPr="00FE241B">
              <w:rPr>
                <w:rStyle w:val="Hyperlink"/>
                <w:rFonts w:ascii="Calibri Light" w:hAnsi="Calibri Light" w:cs="Calibri Light"/>
                <w:noProof/>
                <w:lang w:val="en-US"/>
              </w:rPr>
              <w:t>Overview of labor use on the project</w:t>
            </w:r>
            <w:r w:rsidR="00636F3A">
              <w:rPr>
                <w:noProof/>
                <w:webHidden/>
              </w:rPr>
              <w:tab/>
            </w:r>
            <w:r w:rsidR="00636F3A">
              <w:rPr>
                <w:noProof/>
                <w:webHidden/>
              </w:rPr>
              <w:fldChar w:fldCharType="begin"/>
            </w:r>
            <w:r w:rsidR="00636F3A">
              <w:rPr>
                <w:noProof/>
                <w:webHidden/>
              </w:rPr>
              <w:instrText xml:space="preserve"> PAGEREF _Toc76809652 \h </w:instrText>
            </w:r>
            <w:r w:rsidR="00636F3A">
              <w:rPr>
                <w:noProof/>
                <w:webHidden/>
              </w:rPr>
            </w:r>
            <w:r w:rsidR="00636F3A">
              <w:rPr>
                <w:noProof/>
                <w:webHidden/>
              </w:rPr>
              <w:fldChar w:fldCharType="separate"/>
            </w:r>
            <w:r w:rsidR="00636F3A">
              <w:rPr>
                <w:noProof/>
                <w:webHidden/>
              </w:rPr>
              <w:t>4</w:t>
            </w:r>
            <w:r w:rsidR="00636F3A">
              <w:rPr>
                <w:noProof/>
                <w:webHidden/>
              </w:rPr>
              <w:fldChar w:fldCharType="end"/>
            </w:r>
          </w:hyperlink>
        </w:p>
        <w:p w14:paraId="0D296099" w14:textId="44791680" w:rsidR="00636F3A" w:rsidRDefault="00CC080D">
          <w:pPr>
            <w:pStyle w:val="TOC1"/>
            <w:tabs>
              <w:tab w:val="left" w:pos="440"/>
              <w:tab w:val="right" w:leader="dot" w:pos="8456"/>
            </w:tabs>
            <w:rPr>
              <w:rFonts w:eastAsiaTheme="minorEastAsia"/>
              <w:noProof/>
              <w:lang w:val="en-GB" w:eastAsia="en-GB"/>
            </w:rPr>
          </w:pPr>
          <w:hyperlink w:anchor="_Toc76809653" w:history="1">
            <w:r w:rsidR="00636F3A" w:rsidRPr="00FE241B">
              <w:rPr>
                <w:rStyle w:val="Hyperlink"/>
                <w:rFonts w:ascii="Calibri Light" w:hAnsi="Calibri Light" w:cs="Calibri Light"/>
                <w:noProof/>
                <w:lang w:val="en-US"/>
              </w:rPr>
              <w:t>2.</w:t>
            </w:r>
            <w:r w:rsidR="00636F3A">
              <w:rPr>
                <w:rFonts w:eastAsiaTheme="minorEastAsia"/>
                <w:noProof/>
                <w:lang w:val="en-GB" w:eastAsia="en-GB"/>
              </w:rPr>
              <w:tab/>
            </w:r>
            <w:r w:rsidR="00636F3A" w:rsidRPr="00FE241B">
              <w:rPr>
                <w:rStyle w:val="Hyperlink"/>
                <w:rFonts w:ascii="Calibri Light" w:hAnsi="Calibri Light" w:cs="Calibri Light"/>
                <w:noProof/>
                <w:lang w:val="en-US"/>
              </w:rPr>
              <w:t>Assessment of key potential labor risks</w:t>
            </w:r>
            <w:r w:rsidR="00636F3A">
              <w:rPr>
                <w:noProof/>
                <w:webHidden/>
              </w:rPr>
              <w:tab/>
            </w:r>
            <w:r w:rsidR="00636F3A">
              <w:rPr>
                <w:noProof/>
                <w:webHidden/>
              </w:rPr>
              <w:fldChar w:fldCharType="begin"/>
            </w:r>
            <w:r w:rsidR="00636F3A">
              <w:rPr>
                <w:noProof/>
                <w:webHidden/>
              </w:rPr>
              <w:instrText xml:space="preserve"> PAGEREF _Toc76809653 \h </w:instrText>
            </w:r>
            <w:r w:rsidR="00636F3A">
              <w:rPr>
                <w:noProof/>
                <w:webHidden/>
              </w:rPr>
            </w:r>
            <w:r w:rsidR="00636F3A">
              <w:rPr>
                <w:noProof/>
                <w:webHidden/>
              </w:rPr>
              <w:fldChar w:fldCharType="separate"/>
            </w:r>
            <w:r w:rsidR="00636F3A">
              <w:rPr>
                <w:noProof/>
                <w:webHidden/>
              </w:rPr>
              <w:t>7</w:t>
            </w:r>
            <w:r w:rsidR="00636F3A">
              <w:rPr>
                <w:noProof/>
                <w:webHidden/>
              </w:rPr>
              <w:fldChar w:fldCharType="end"/>
            </w:r>
          </w:hyperlink>
        </w:p>
        <w:p w14:paraId="076B7CDE" w14:textId="71B63C5C" w:rsidR="00636F3A" w:rsidRDefault="00CC080D">
          <w:pPr>
            <w:pStyle w:val="TOC1"/>
            <w:tabs>
              <w:tab w:val="left" w:pos="440"/>
              <w:tab w:val="right" w:leader="dot" w:pos="8456"/>
            </w:tabs>
            <w:rPr>
              <w:rFonts w:eastAsiaTheme="minorEastAsia"/>
              <w:noProof/>
              <w:lang w:val="en-GB" w:eastAsia="en-GB"/>
            </w:rPr>
          </w:pPr>
          <w:hyperlink w:anchor="_Toc76809654" w:history="1">
            <w:r w:rsidR="00636F3A" w:rsidRPr="00FE241B">
              <w:rPr>
                <w:rStyle w:val="Hyperlink"/>
                <w:rFonts w:ascii="Calibri Light" w:hAnsi="Calibri Light" w:cs="Calibri Light"/>
                <w:noProof/>
                <w:lang w:val="en-US"/>
              </w:rPr>
              <w:t>3.</w:t>
            </w:r>
            <w:r w:rsidR="00636F3A">
              <w:rPr>
                <w:rFonts w:eastAsiaTheme="minorEastAsia"/>
                <w:noProof/>
                <w:lang w:val="en-GB" w:eastAsia="en-GB"/>
              </w:rPr>
              <w:tab/>
            </w:r>
            <w:r w:rsidR="00636F3A" w:rsidRPr="00FE241B">
              <w:rPr>
                <w:rStyle w:val="Hyperlink"/>
                <w:rFonts w:ascii="Calibri Light" w:hAnsi="Calibri Light" w:cs="Calibri Light"/>
                <w:noProof/>
                <w:lang w:val="en-US"/>
              </w:rPr>
              <w:t>Brief overview of labor legislation: terms and conditions</w:t>
            </w:r>
            <w:r w:rsidR="00636F3A">
              <w:rPr>
                <w:noProof/>
                <w:webHidden/>
              </w:rPr>
              <w:tab/>
            </w:r>
            <w:r w:rsidR="00636F3A">
              <w:rPr>
                <w:noProof/>
                <w:webHidden/>
              </w:rPr>
              <w:fldChar w:fldCharType="begin"/>
            </w:r>
            <w:r w:rsidR="00636F3A">
              <w:rPr>
                <w:noProof/>
                <w:webHidden/>
              </w:rPr>
              <w:instrText xml:space="preserve"> PAGEREF _Toc76809654 \h </w:instrText>
            </w:r>
            <w:r w:rsidR="00636F3A">
              <w:rPr>
                <w:noProof/>
                <w:webHidden/>
              </w:rPr>
            </w:r>
            <w:r w:rsidR="00636F3A">
              <w:rPr>
                <w:noProof/>
                <w:webHidden/>
              </w:rPr>
              <w:fldChar w:fldCharType="separate"/>
            </w:r>
            <w:r w:rsidR="00636F3A">
              <w:rPr>
                <w:noProof/>
                <w:webHidden/>
              </w:rPr>
              <w:t>9</w:t>
            </w:r>
            <w:r w:rsidR="00636F3A">
              <w:rPr>
                <w:noProof/>
                <w:webHidden/>
              </w:rPr>
              <w:fldChar w:fldCharType="end"/>
            </w:r>
          </w:hyperlink>
        </w:p>
        <w:p w14:paraId="41A1F55D" w14:textId="2CD360A2" w:rsidR="00636F3A" w:rsidRDefault="00CC080D">
          <w:pPr>
            <w:pStyle w:val="TOC1"/>
            <w:tabs>
              <w:tab w:val="left" w:pos="440"/>
              <w:tab w:val="right" w:leader="dot" w:pos="8456"/>
            </w:tabs>
            <w:rPr>
              <w:rFonts w:eastAsiaTheme="minorEastAsia"/>
              <w:noProof/>
              <w:lang w:val="en-GB" w:eastAsia="en-GB"/>
            </w:rPr>
          </w:pPr>
          <w:hyperlink w:anchor="_Toc76809655" w:history="1">
            <w:r w:rsidR="00636F3A" w:rsidRPr="00FE241B">
              <w:rPr>
                <w:rStyle w:val="Hyperlink"/>
                <w:rFonts w:ascii="Calibri Light" w:hAnsi="Calibri Light" w:cs="Calibri Light"/>
                <w:noProof/>
                <w:lang w:val="en-US"/>
              </w:rPr>
              <w:t>4.</w:t>
            </w:r>
            <w:r w:rsidR="00636F3A">
              <w:rPr>
                <w:rFonts w:eastAsiaTheme="minorEastAsia"/>
                <w:noProof/>
                <w:lang w:val="en-GB" w:eastAsia="en-GB"/>
              </w:rPr>
              <w:tab/>
            </w:r>
            <w:r w:rsidR="00636F3A" w:rsidRPr="00FE241B">
              <w:rPr>
                <w:rStyle w:val="Hyperlink"/>
                <w:rFonts w:ascii="Calibri Light" w:hAnsi="Calibri Light" w:cs="Calibri Light"/>
                <w:noProof/>
                <w:lang w:val="en-US"/>
              </w:rPr>
              <w:t>Brief overview of labor legislation: OHS</w:t>
            </w:r>
            <w:r w:rsidR="00636F3A">
              <w:rPr>
                <w:noProof/>
                <w:webHidden/>
              </w:rPr>
              <w:tab/>
            </w:r>
            <w:r w:rsidR="00636F3A">
              <w:rPr>
                <w:noProof/>
                <w:webHidden/>
              </w:rPr>
              <w:fldChar w:fldCharType="begin"/>
            </w:r>
            <w:r w:rsidR="00636F3A">
              <w:rPr>
                <w:noProof/>
                <w:webHidden/>
              </w:rPr>
              <w:instrText xml:space="preserve"> PAGEREF _Toc76809655 \h </w:instrText>
            </w:r>
            <w:r w:rsidR="00636F3A">
              <w:rPr>
                <w:noProof/>
                <w:webHidden/>
              </w:rPr>
            </w:r>
            <w:r w:rsidR="00636F3A">
              <w:rPr>
                <w:noProof/>
                <w:webHidden/>
              </w:rPr>
              <w:fldChar w:fldCharType="separate"/>
            </w:r>
            <w:r w:rsidR="00636F3A">
              <w:rPr>
                <w:noProof/>
                <w:webHidden/>
              </w:rPr>
              <w:t>16</w:t>
            </w:r>
            <w:r w:rsidR="00636F3A">
              <w:rPr>
                <w:noProof/>
                <w:webHidden/>
              </w:rPr>
              <w:fldChar w:fldCharType="end"/>
            </w:r>
          </w:hyperlink>
        </w:p>
        <w:p w14:paraId="7D4ECAC5" w14:textId="24A3079A" w:rsidR="00636F3A" w:rsidRDefault="00CC080D">
          <w:pPr>
            <w:pStyle w:val="TOC1"/>
            <w:tabs>
              <w:tab w:val="left" w:pos="440"/>
              <w:tab w:val="right" w:leader="dot" w:pos="8456"/>
            </w:tabs>
            <w:rPr>
              <w:rFonts w:eastAsiaTheme="minorEastAsia"/>
              <w:noProof/>
              <w:lang w:val="en-GB" w:eastAsia="en-GB"/>
            </w:rPr>
          </w:pPr>
          <w:hyperlink w:anchor="_Toc76809656" w:history="1">
            <w:r w:rsidR="00636F3A" w:rsidRPr="00FE241B">
              <w:rPr>
                <w:rStyle w:val="Hyperlink"/>
                <w:rFonts w:ascii="Calibri Light" w:hAnsi="Calibri Light" w:cs="Calibri Light"/>
                <w:noProof/>
                <w:lang w:val="en-US"/>
              </w:rPr>
              <w:t>5.</w:t>
            </w:r>
            <w:r w:rsidR="00636F3A">
              <w:rPr>
                <w:rFonts w:eastAsiaTheme="minorEastAsia"/>
                <w:noProof/>
                <w:lang w:val="en-GB" w:eastAsia="en-GB"/>
              </w:rPr>
              <w:tab/>
            </w:r>
            <w:r w:rsidR="00636F3A" w:rsidRPr="00FE241B">
              <w:rPr>
                <w:rStyle w:val="Hyperlink"/>
                <w:rFonts w:ascii="Calibri Light" w:hAnsi="Calibri Light" w:cs="Calibri Light"/>
                <w:noProof/>
                <w:lang w:val="en-US"/>
              </w:rPr>
              <w:t>Responsible staff</w:t>
            </w:r>
            <w:r w:rsidR="00636F3A">
              <w:rPr>
                <w:noProof/>
                <w:webHidden/>
              </w:rPr>
              <w:tab/>
            </w:r>
            <w:r w:rsidR="00636F3A">
              <w:rPr>
                <w:noProof/>
                <w:webHidden/>
              </w:rPr>
              <w:fldChar w:fldCharType="begin"/>
            </w:r>
            <w:r w:rsidR="00636F3A">
              <w:rPr>
                <w:noProof/>
                <w:webHidden/>
              </w:rPr>
              <w:instrText xml:space="preserve"> PAGEREF _Toc76809656 \h </w:instrText>
            </w:r>
            <w:r w:rsidR="00636F3A">
              <w:rPr>
                <w:noProof/>
                <w:webHidden/>
              </w:rPr>
            </w:r>
            <w:r w:rsidR="00636F3A">
              <w:rPr>
                <w:noProof/>
                <w:webHidden/>
              </w:rPr>
              <w:fldChar w:fldCharType="separate"/>
            </w:r>
            <w:r w:rsidR="00636F3A">
              <w:rPr>
                <w:noProof/>
                <w:webHidden/>
              </w:rPr>
              <w:t>20</w:t>
            </w:r>
            <w:r w:rsidR="00636F3A">
              <w:rPr>
                <w:noProof/>
                <w:webHidden/>
              </w:rPr>
              <w:fldChar w:fldCharType="end"/>
            </w:r>
          </w:hyperlink>
        </w:p>
        <w:p w14:paraId="52C5ED8A" w14:textId="206542F3" w:rsidR="00636F3A" w:rsidRDefault="00CC080D">
          <w:pPr>
            <w:pStyle w:val="TOC1"/>
            <w:tabs>
              <w:tab w:val="left" w:pos="440"/>
              <w:tab w:val="right" w:leader="dot" w:pos="8456"/>
            </w:tabs>
            <w:rPr>
              <w:rFonts w:eastAsiaTheme="minorEastAsia"/>
              <w:noProof/>
              <w:lang w:val="en-GB" w:eastAsia="en-GB"/>
            </w:rPr>
          </w:pPr>
          <w:hyperlink w:anchor="_Toc76809657" w:history="1">
            <w:r w:rsidR="00636F3A" w:rsidRPr="00FE241B">
              <w:rPr>
                <w:rStyle w:val="Hyperlink"/>
                <w:rFonts w:ascii="Calibri Light" w:hAnsi="Calibri Light" w:cs="Calibri Light"/>
                <w:noProof/>
                <w:lang w:val="en-US"/>
              </w:rPr>
              <w:t>6.</w:t>
            </w:r>
            <w:r w:rsidR="00636F3A">
              <w:rPr>
                <w:rFonts w:eastAsiaTheme="minorEastAsia"/>
                <w:noProof/>
                <w:lang w:val="en-GB" w:eastAsia="en-GB"/>
              </w:rPr>
              <w:tab/>
            </w:r>
            <w:r w:rsidR="00636F3A" w:rsidRPr="00FE241B">
              <w:rPr>
                <w:rStyle w:val="Hyperlink"/>
                <w:rFonts w:ascii="Calibri Light" w:hAnsi="Calibri Light" w:cs="Calibri Light"/>
                <w:noProof/>
                <w:lang w:val="en-US"/>
              </w:rPr>
              <w:t>Policies and procedures</w:t>
            </w:r>
            <w:r w:rsidR="00636F3A">
              <w:rPr>
                <w:noProof/>
                <w:webHidden/>
              </w:rPr>
              <w:tab/>
            </w:r>
            <w:r w:rsidR="00636F3A">
              <w:rPr>
                <w:noProof/>
                <w:webHidden/>
              </w:rPr>
              <w:fldChar w:fldCharType="begin"/>
            </w:r>
            <w:r w:rsidR="00636F3A">
              <w:rPr>
                <w:noProof/>
                <w:webHidden/>
              </w:rPr>
              <w:instrText xml:space="preserve"> PAGEREF _Toc76809657 \h </w:instrText>
            </w:r>
            <w:r w:rsidR="00636F3A">
              <w:rPr>
                <w:noProof/>
                <w:webHidden/>
              </w:rPr>
            </w:r>
            <w:r w:rsidR="00636F3A">
              <w:rPr>
                <w:noProof/>
                <w:webHidden/>
              </w:rPr>
              <w:fldChar w:fldCharType="separate"/>
            </w:r>
            <w:r w:rsidR="00636F3A">
              <w:rPr>
                <w:noProof/>
                <w:webHidden/>
              </w:rPr>
              <w:t>22</w:t>
            </w:r>
            <w:r w:rsidR="00636F3A">
              <w:rPr>
                <w:noProof/>
                <w:webHidden/>
              </w:rPr>
              <w:fldChar w:fldCharType="end"/>
            </w:r>
          </w:hyperlink>
        </w:p>
        <w:p w14:paraId="0E369849" w14:textId="1CE54B9E" w:rsidR="00636F3A" w:rsidRDefault="00CC080D">
          <w:pPr>
            <w:pStyle w:val="TOC1"/>
            <w:tabs>
              <w:tab w:val="left" w:pos="440"/>
              <w:tab w:val="right" w:leader="dot" w:pos="8456"/>
            </w:tabs>
            <w:rPr>
              <w:rFonts w:eastAsiaTheme="minorEastAsia"/>
              <w:noProof/>
              <w:lang w:val="en-GB" w:eastAsia="en-GB"/>
            </w:rPr>
          </w:pPr>
          <w:hyperlink w:anchor="_Toc76809658" w:history="1">
            <w:r w:rsidR="00636F3A" w:rsidRPr="00FE241B">
              <w:rPr>
                <w:rStyle w:val="Hyperlink"/>
                <w:rFonts w:ascii="Calibri Light" w:hAnsi="Calibri Light" w:cs="Calibri Light"/>
                <w:noProof/>
                <w:lang w:val="en-US"/>
              </w:rPr>
              <w:t>7.</w:t>
            </w:r>
            <w:r w:rsidR="00636F3A">
              <w:rPr>
                <w:rFonts w:eastAsiaTheme="minorEastAsia"/>
                <w:noProof/>
                <w:lang w:val="en-GB" w:eastAsia="en-GB"/>
              </w:rPr>
              <w:tab/>
            </w:r>
            <w:r w:rsidR="00636F3A" w:rsidRPr="00FE241B">
              <w:rPr>
                <w:rStyle w:val="Hyperlink"/>
                <w:rFonts w:ascii="Calibri Light" w:hAnsi="Calibri Light" w:cs="Calibri Light"/>
                <w:noProof/>
                <w:lang w:val="en-US"/>
              </w:rPr>
              <w:t>Age of employment</w:t>
            </w:r>
            <w:r w:rsidR="00636F3A">
              <w:rPr>
                <w:noProof/>
                <w:webHidden/>
              </w:rPr>
              <w:tab/>
            </w:r>
            <w:r w:rsidR="00636F3A">
              <w:rPr>
                <w:noProof/>
                <w:webHidden/>
              </w:rPr>
              <w:fldChar w:fldCharType="begin"/>
            </w:r>
            <w:r w:rsidR="00636F3A">
              <w:rPr>
                <w:noProof/>
                <w:webHidden/>
              </w:rPr>
              <w:instrText xml:space="preserve"> PAGEREF _Toc76809658 \h </w:instrText>
            </w:r>
            <w:r w:rsidR="00636F3A">
              <w:rPr>
                <w:noProof/>
                <w:webHidden/>
              </w:rPr>
            </w:r>
            <w:r w:rsidR="00636F3A">
              <w:rPr>
                <w:noProof/>
                <w:webHidden/>
              </w:rPr>
              <w:fldChar w:fldCharType="separate"/>
            </w:r>
            <w:r w:rsidR="00636F3A">
              <w:rPr>
                <w:noProof/>
                <w:webHidden/>
              </w:rPr>
              <w:t>27</w:t>
            </w:r>
            <w:r w:rsidR="00636F3A">
              <w:rPr>
                <w:noProof/>
                <w:webHidden/>
              </w:rPr>
              <w:fldChar w:fldCharType="end"/>
            </w:r>
          </w:hyperlink>
        </w:p>
        <w:p w14:paraId="5F7CD121" w14:textId="541916C8" w:rsidR="00636F3A" w:rsidRDefault="00CC080D">
          <w:pPr>
            <w:pStyle w:val="TOC1"/>
            <w:tabs>
              <w:tab w:val="left" w:pos="440"/>
              <w:tab w:val="right" w:leader="dot" w:pos="8456"/>
            </w:tabs>
            <w:rPr>
              <w:rFonts w:eastAsiaTheme="minorEastAsia"/>
              <w:noProof/>
              <w:lang w:val="en-GB" w:eastAsia="en-GB"/>
            </w:rPr>
          </w:pPr>
          <w:hyperlink w:anchor="_Toc76809659" w:history="1">
            <w:r w:rsidR="00636F3A" w:rsidRPr="00FE241B">
              <w:rPr>
                <w:rStyle w:val="Hyperlink"/>
                <w:rFonts w:ascii="Calibri Light" w:hAnsi="Calibri Light" w:cs="Calibri Light"/>
                <w:noProof/>
                <w:lang w:val="en-US"/>
              </w:rPr>
              <w:t>8.</w:t>
            </w:r>
            <w:r w:rsidR="00636F3A">
              <w:rPr>
                <w:rFonts w:eastAsiaTheme="minorEastAsia"/>
                <w:noProof/>
                <w:lang w:val="en-GB" w:eastAsia="en-GB"/>
              </w:rPr>
              <w:tab/>
            </w:r>
            <w:r w:rsidR="00636F3A" w:rsidRPr="00FE241B">
              <w:rPr>
                <w:rStyle w:val="Hyperlink"/>
                <w:rFonts w:ascii="Calibri Light" w:hAnsi="Calibri Light" w:cs="Calibri Light"/>
                <w:noProof/>
                <w:lang w:val="en-US"/>
              </w:rPr>
              <w:t>Terms and conditions</w:t>
            </w:r>
            <w:r w:rsidR="00636F3A">
              <w:rPr>
                <w:noProof/>
                <w:webHidden/>
              </w:rPr>
              <w:tab/>
            </w:r>
            <w:r w:rsidR="00636F3A">
              <w:rPr>
                <w:noProof/>
                <w:webHidden/>
              </w:rPr>
              <w:fldChar w:fldCharType="begin"/>
            </w:r>
            <w:r w:rsidR="00636F3A">
              <w:rPr>
                <w:noProof/>
                <w:webHidden/>
              </w:rPr>
              <w:instrText xml:space="preserve"> PAGEREF _Toc76809659 \h </w:instrText>
            </w:r>
            <w:r w:rsidR="00636F3A">
              <w:rPr>
                <w:noProof/>
                <w:webHidden/>
              </w:rPr>
            </w:r>
            <w:r w:rsidR="00636F3A">
              <w:rPr>
                <w:noProof/>
                <w:webHidden/>
              </w:rPr>
              <w:fldChar w:fldCharType="separate"/>
            </w:r>
            <w:r w:rsidR="00636F3A">
              <w:rPr>
                <w:noProof/>
                <w:webHidden/>
              </w:rPr>
              <w:t>28</w:t>
            </w:r>
            <w:r w:rsidR="00636F3A">
              <w:rPr>
                <w:noProof/>
                <w:webHidden/>
              </w:rPr>
              <w:fldChar w:fldCharType="end"/>
            </w:r>
          </w:hyperlink>
        </w:p>
        <w:p w14:paraId="526FCA0F" w14:textId="2BFA2141" w:rsidR="00636F3A" w:rsidRDefault="00CC080D">
          <w:pPr>
            <w:pStyle w:val="TOC1"/>
            <w:tabs>
              <w:tab w:val="left" w:pos="440"/>
              <w:tab w:val="right" w:leader="dot" w:pos="8456"/>
            </w:tabs>
            <w:rPr>
              <w:rFonts w:eastAsiaTheme="minorEastAsia"/>
              <w:noProof/>
              <w:lang w:val="en-GB" w:eastAsia="en-GB"/>
            </w:rPr>
          </w:pPr>
          <w:hyperlink w:anchor="_Toc76809660" w:history="1">
            <w:r w:rsidR="00636F3A" w:rsidRPr="00FE241B">
              <w:rPr>
                <w:rStyle w:val="Hyperlink"/>
                <w:rFonts w:ascii="Calibri Light" w:hAnsi="Calibri Light" w:cs="Calibri Light"/>
                <w:noProof/>
                <w:lang w:val="en-US"/>
              </w:rPr>
              <w:t>9.</w:t>
            </w:r>
            <w:r w:rsidR="00636F3A">
              <w:rPr>
                <w:rFonts w:eastAsiaTheme="minorEastAsia"/>
                <w:noProof/>
                <w:lang w:val="en-GB" w:eastAsia="en-GB"/>
              </w:rPr>
              <w:tab/>
            </w:r>
            <w:r w:rsidR="00636F3A" w:rsidRPr="00FE241B">
              <w:rPr>
                <w:rStyle w:val="Hyperlink"/>
                <w:rFonts w:ascii="Calibri Light" w:hAnsi="Calibri Light" w:cs="Calibri Light"/>
                <w:noProof/>
                <w:lang w:val="en-US"/>
              </w:rPr>
              <w:t>Grievance mechanism</w:t>
            </w:r>
            <w:r w:rsidR="00636F3A">
              <w:rPr>
                <w:noProof/>
                <w:webHidden/>
              </w:rPr>
              <w:tab/>
            </w:r>
            <w:r w:rsidR="00636F3A">
              <w:rPr>
                <w:noProof/>
                <w:webHidden/>
              </w:rPr>
              <w:fldChar w:fldCharType="begin"/>
            </w:r>
            <w:r w:rsidR="00636F3A">
              <w:rPr>
                <w:noProof/>
                <w:webHidden/>
              </w:rPr>
              <w:instrText xml:space="preserve"> PAGEREF _Toc76809660 \h </w:instrText>
            </w:r>
            <w:r w:rsidR="00636F3A">
              <w:rPr>
                <w:noProof/>
                <w:webHidden/>
              </w:rPr>
            </w:r>
            <w:r w:rsidR="00636F3A">
              <w:rPr>
                <w:noProof/>
                <w:webHidden/>
              </w:rPr>
              <w:fldChar w:fldCharType="separate"/>
            </w:r>
            <w:r w:rsidR="00636F3A">
              <w:rPr>
                <w:noProof/>
                <w:webHidden/>
              </w:rPr>
              <w:t>29</w:t>
            </w:r>
            <w:r w:rsidR="00636F3A">
              <w:rPr>
                <w:noProof/>
                <w:webHidden/>
              </w:rPr>
              <w:fldChar w:fldCharType="end"/>
            </w:r>
          </w:hyperlink>
        </w:p>
        <w:p w14:paraId="25A790F2" w14:textId="30AFCB32" w:rsidR="00636F3A" w:rsidRDefault="00CC080D">
          <w:pPr>
            <w:pStyle w:val="TOC1"/>
            <w:tabs>
              <w:tab w:val="left" w:pos="660"/>
              <w:tab w:val="right" w:leader="dot" w:pos="8456"/>
            </w:tabs>
            <w:rPr>
              <w:rFonts w:eastAsiaTheme="minorEastAsia"/>
              <w:noProof/>
              <w:lang w:val="en-GB" w:eastAsia="en-GB"/>
            </w:rPr>
          </w:pPr>
          <w:hyperlink w:anchor="_Toc76809661" w:history="1">
            <w:r w:rsidR="00636F3A" w:rsidRPr="00FE241B">
              <w:rPr>
                <w:rStyle w:val="Hyperlink"/>
                <w:rFonts w:ascii="Calibri Light" w:hAnsi="Calibri Light" w:cs="Calibri Light"/>
                <w:noProof/>
                <w:lang w:val="en-US"/>
              </w:rPr>
              <w:t>10.</w:t>
            </w:r>
            <w:r w:rsidR="00636F3A">
              <w:rPr>
                <w:rFonts w:eastAsiaTheme="minorEastAsia"/>
                <w:noProof/>
                <w:lang w:val="en-GB" w:eastAsia="en-GB"/>
              </w:rPr>
              <w:tab/>
            </w:r>
            <w:r w:rsidR="00636F3A" w:rsidRPr="00FE241B">
              <w:rPr>
                <w:rStyle w:val="Hyperlink"/>
                <w:rFonts w:ascii="Calibri Light" w:hAnsi="Calibri Light" w:cs="Calibri Light"/>
                <w:noProof/>
                <w:lang w:val="en-US"/>
              </w:rPr>
              <w:t>Contractor management</w:t>
            </w:r>
            <w:r w:rsidR="00636F3A">
              <w:rPr>
                <w:noProof/>
                <w:webHidden/>
              </w:rPr>
              <w:tab/>
            </w:r>
            <w:r w:rsidR="00636F3A">
              <w:rPr>
                <w:noProof/>
                <w:webHidden/>
              </w:rPr>
              <w:fldChar w:fldCharType="begin"/>
            </w:r>
            <w:r w:rsidR="00636F3A">
              <w:rPr>
                <w:noProof/>
                <w:webHidden/>
              </w:rPr>
              <w:instrText xml:space="preserve"> PAGEREF _Toc76809661 \h </w:instrText>
            </w:r>
            <w:r w:rsidR="00636F3A">
              <w:rPr>
                <w:noProof/>
                <w:webHidden/>
              </w:rPr>
            </w:r>
            <w:r w:rsidR="00636F3A">
              <w:rPr>
                <w:noProof/>
                <w:webHidden/>
              </w:rPr>
              <w:fldChar w:fldCharType="separate"/>
            </w:r>
            <w:r w:rsidR="00636F3A">
              <w:rPr>
                <w:noProof/>
                <w:webHidden/>
              </w:rPr>
              <w:t>32</w:t>
            </w:r>
            <w:r w:rsidR="00636F3A">
              <w:rPr>
                <w:noProof/>
                <w:webHidden/>
              </w:rPr>
              <w:fldChar w:fldCharType="end"/>
            </w:r>
          </w:hyperlink>
        </w:p>
        <w:p w14:paraId="2870522E" w14:textId="6E9A7656" w:rsidR="00636F3A" w:rsidRDefault="00CC080D">
          <w:pPr>
            <w:pStyle w:val="TOC1"/>
            <w:tabs>
              <w:tab w:val="left" w:pos="660"/>
              <w:tab w:val="right" w:leader="dot" w:pos="8456"/>
            </w:tabs>
            <w:rPr>
              <w:rFonts w:eastAsiaTheme="minorEastAsia"/>
              <w:noProof/>
              <w:lang w:val="en-GB" w:eastAsia="en-GB"/>
            </w:rPr>
          </w:pPr>
          <w:hyperlink w:anchor="_Toc76809662" w:history="1">
            <w:r w:rsidR="00636F3A" w:rsidRPr="00FE241B">
              <w:rPr>
                <w:rStyle w:val="Hyperlink"/>
                <w:rFonts w:ascii="Calibri Light" w:hAnsi="Calibri Light" w:cs="Calibri Light"/>
                <w:noProof/>
                <w:lang w:val="en-US"/>
              </w:rPr>
              <w:t>11.</w:t>
            </w:r>
            <w:r w:rsidR="00636F3A">
              <w:rPr>
                <w:rFonts w:eastAsiaTheme="minorEastAsia"/>
                <w:noProof/>
                <w:lang w:val="en-GB" w:eastAsia="en-GB"/>
              </w:rPr>
              <w:tab/>
            </w:r>
            <w:r w:rsidR="00636F3A" w:rsidRPr="00FE241B">
              <w:rPr>
                <w:rStyle w:val="Hyperlink"/>
                <w:rFonts w:ascii="Calibri Light" w:hAnsi="Calibri Light" w:cs="Calibri Light"/>
                <w:noProof/>
                <w:lang w:val="en-US"/>
              </w:rPr>
              <w:t>Community workers</w:t>
            </w:r>
            <w:r w:rsidR="00636F3A">
              <w:rPr>
                <w:noProof/>
                <w:webHidden/>
              </w:rPr>
              <w:tab/>
            </w:r>
            <w:r w:rsidR="00636F3A">
              <w:rPr>
                <w:noProof/>
                <w:webHidden/>
              </w:rPr>
              <w:fldChar w:fldCharType="begin"/>
            </w:r>
            <w:r w:rsidR="00636F3A">
              <w:rPr>
                <w:noProof/>
                <w:webHidden/>
              </w:rPr>
              <w:instrText xml:space="preserve"> PAGEREF _Toc76809662 \h </w:instrText>
            </w:r>
            <w:r w:rsidR="00636F3A">
              <w:rPr>
                <w:noProof/>
                <w:webHidden/>
              </w:rPr>
            </w:r>
            <w:r w:rsidR="00636F3A">
              <w:rPr>
                <w:noProof/>
                <w:webHidden/>
              </w:rPr>
              <w:fldChar w:fldCharType="separate"/>
            </w:r>
            <w:r w:rsidR="00636F3A">
              <w:rPr>
                <w:noProof/>
                <w:webHidden/>
              </w:rPr>
              <w:t>33</w:t>
            </w:r>
            <w:r w:rsidR="00636F3A">
              <w:rPr>
                <w:noProof/>
                <w:webHidden/>
              </w:rPr>
              <w:fldChar w:fldCharType="end"/>
            </w:r>
          </w:hyperlink>
        </w:p>
        <w:p w14:paraId="780D8660" w14:textId="2102120D" w:rsidR="00636F3A" w:rsidRDefault="00CC080D">
          <w:pPr>
            <w:pStyle w:val="TOC1"/>
            <w:tabs>
              <w:tab w:val="left" w:pos="660"/>
              <w:tab w:val="right" w:leader="dot" w:pos="8456"/>
            </w:tabs>
            <w:rPr>
              <w:rFonts w:eastAsiaTheme="minorEastAsia"/>
              <w:noProof/>
              <w:lang w:val="en-GB" w:eastAsia="en-GB"/>
            </w:rPr>
          </w:pPr>
          <w:hyperlink w:anchor="_Toc76809663" w:history="1">
            <w:r w:rsidR="00636F3A" w:rsidRPr="00FE241B">
              <w:rPr>
                <w:rStyle w:val="Hyperlink"/>
                <w:rFonts w:ascii="Calibri Light" w:hAnsi="Calibri Light" w:cs="Calibri Light"/>
                <w:noProof/>
                <w:lang w:val="en-US"/>
              </w:rPr>
              <w:t>12.</w:t>
            </w:r>
            <w:r w:rsidR="00636F3A">
              <w:rPr>
                <w:rFonts w:eastAsiaTheme="minorEastAsia"/>
                <w:noProof/>
                <w:lang w:val="en-GB" w:eastAsia="en-GB"/>
              </w:rPr>
              <w:tab/>
            </w:r>
            <w:r w:rsidR="00636F3A" w:rsidRPr="00FE241B">
              <w:rPr>
                <w:rStyle w:val="Hyperlink"/>
                <w:rFonts w:ascii="Calibri Light" w:hAnsi="Calibri Light" w:cs="Calibri Light"/>
                <w:noProof/>
                <w:lang w:val="en-US"/>
              </w:rPr>
              <w:t>Primary supply workers</w:t>
            </w:r>
            <w:r w:rsidR="00636F3A">
              <w:rPr>
                <w:noProof/>
                <w:webHidden/>
              </w:rPr>
              <w:tab/>
            </w:r>
            <w:r w:rsidR="00636F3A">
              <w:rPr>
                <w:noProof/>
                <w:webHidden/>
              </w:rPr>
              <w:fldChar w:fldCharType="begin"/>
            </w:r>
            <w:r w:rsidR="00636F3A">
              <w:rPr>
                <w:noProof/>
                <w:webHidden/>
              </w:rPr>
              <w:instrText xml:space="preserve"> PAGEREF _Toc76809663 \h </w:instrText>
            </w:r>
            <w:r w:rsidR="00636F3A">
              <w:rPr>
                <w:noProof/>
                <w:webHidden/>
              </w:rPr>
            </w:r>
            <w:r w:rsidR="00636F3A">
              <w:rPr>
                <w:noProof/>
                <w:webHidden/>
              </w:rPr>
              <w:fldChar w:fldCharType="separate"/>
            </w:r>
            <w:r w:rsidR="00636F3A">
              <w:rPr>
                <w:noProof/>
                <w:webHidden/>
              </w:rPr>
              <w:t>33</w:t>
            </w:r>
            <w:r w:rsidR="00636F3A">
              <w:rPr>
                <w:noProof/>
                <w:webHidden/>
              </w:rPr>
              <w:fldChar w:fldCharType="end"/>
            </w:r>
          </w:hyperlink>
        </w:p>
        <w:p w14:paraId="39E8FEA5" w14:textId="6AEAEBF0" w:rsidR="00636F3A" w:rsidRDefault="00CC080D" w:rsidP="00636F3A">
          <w:pPr>
            <w:pStyle w:val="TOC1"/>
            <w:tabs>
              <w:tab w:val="left" w:pos="660"/>
              <w:tab w:val="right" w:leader="dot" w:pos="8456"/>
            </w:tabs>
            <w:ind w:left="660" w:hanging="660"/>
            <w:rPr>
              <w:rFonts w:eastAsiaTheme="minorEastAsia"/>
              <w:noProof/>
              <w:lang w:val="en-GB" w:eastAsia="en-GB"/>
            </w:rPr>
          </w:pPr>
          <w:hyperlink w:anchor="_Toc76809664" w:history="1">
            <w:r w:rsidR="00636F3A" w:rsidRPr="00FE241B">
              <w:rPr>
                <w:rStyle w:val="Hyperlink"/>
                <w:rFonts w:ascii="Calibri Light" w:hAnsi="Calibri Light" w:cs="Calibri Light"/>
                <w:noProof/>
                <w:lang w:val="en-US"/>
              </w:rPr>
              <w:t>13.</w:t>
            </w:r>
            <w:r w:rsidR="00636F3A">
              <w:rPr>
                <w:rFonts w:eastAsiaTheme="minorEastAsia"/>
                <w:noProof/>
                <w:lang w:val="en-GB" w:eastAsia="en-GB"/>
              </w:rPr>
              <w:tab/>
            </w:r>
            <w:r w:rsidR="00636F3A" w:rsidRPr="00FE241B">
              <w:rPr>
                <w:rStyle w:val="Hyperlink"/>
                <w:rFonts w:ascii="Calibri Light" w:hAnsi="Calibri Light" w:cs="Calibri Light"/>
                <w:noProof/>
                <w:lang w:val="en-US"/>
              </w:rPr>
              <w:t>ANNEX 1: LABOR AND WORKING CONDITIONS COMPLIANCE REPORT – for third parties engaging contracted workers</w:t>
            </w:r>
            <w:r w:rsidR="00636F3A">
              <w:rPr>
                <w:noProof/>
                <w:webHidden/>
              </w:rPr>
              <w:tab/>
            </w:r>
            <w:r w:rsidR="00636F3A">
              <w:rPr>
                <w:noProof/>
                <w:webHidden/>
              </w:rPr>
              <w:fldChar w:fldCharType="begin"/>
            </w:r>
            <w:r w:rsidR="00636F3A">
              <w:rPr>
                <w:noProof/>
                <w:webHidden/>
              </w:rPr>
              <w:instrText xml:space="preserve"> PAGEREF _Toc76809664 \h </w:instrText>
            </w:r>
            <w:r w:rsidR="00636F3A">
              <w:rPr>
                <w:noProof/>
                <w:webHidden/>
              </w:rPr>
            </w:r>
            <w:r w:rsidR="00636F3A">
              <w:rPr>
                <w:noProof/>
                <w:webHidden/>
              </w:rPr>
              <w:fldChar w:fldCharType="separate"/>
            </w:r>
            <w:r w:rsidR="00636F3A">
              <w:rPr>
                <w:noProof/>
                <w:webHidden/>
              </w:rPr>
              <w:t>34</w:t>
            </w:r>
            <w:r w:rsidR="00636F3A">
              <w:rPr>
                <w:noProof/>
                <w:webHidden/>
              </w:rPr>
              <w:fldChar w:fldCharType="end"/>
            </w:r>
          </w:hyperlink>
        </w:p>
        <w:p w14:paraId="3A7DDDD4" w14:textId="7AE8386A" w:rsidR="00636F3A" w:rsidRDefault="00CC080D" w:rsidP="00636F3A">
          <w:pPr>
            <w:pStyle w:val="TOC1"/>
            <w:tabs>
              <w:tab w:val="left" w:pos="660"/>
              <w:tab w:val="right" w:leader="dot" w:pos="8456"/>
            </w:tabs>
            <w:ind w:left="660" w:hanging="660"/>
            <w:rPr>
              <w:rFonts w:eastAsiaTheme="minorEastAsia"/>
              <w:noProof/>
              <w:lang w:val="en-GB" w:eastAsia="en-GB"/>
            </w:rPr>
          </w:pPr>
          <w:hyperlink w:anchor="_Toc76809665" w:history="1">
            <w:r w:rsidR="00636F3A" w:rsidRPr="00FE241B">
              <w:rPr>
                <w:rStyle w:val="Hyperlink"/>
                <w:rFonts w:ascii="Calibri Light" w:hAnsi="Calibri Light" w:cs="Calibri Light"/>
                <w:noProof/>
                <w:lang w:val="en-US"/>
              </w:rPr>
              <w:t>14.</w:t>
            </w:r>
            <w:r w:rsidR="00636F3A">
              <w:rPr>
                <w:rFonts w:eastAsiaTheme="minorEastAsia"/>
                <w:noProof/>
                <w:lang w:val="en-GB" w:eastAsia="en-GB"/>
              </w:rPr>
              <w:tab/>
            </w:r>
            <w:r w:rsidR="00636F3A" w:rsidRPr="00FE241B">
              <w:rPr>
                <w:rStyle w:val="Hyperlink"/>
                <w:rFonts w:ascii="Calibri Light" w:hAnsi="Calibri Light" w:cs="Calibri Light"/>
                <w:noProof/>
                <w:lang w:val="en-US"/>
              </w:rPr>
              <w:t>ANNEX 2: STATEMENT OF POTENTIAL CONTRACTORS AND SERVICE PROVIDERS ON COMPLIANCE WITH PROVISIONS OF LABOR LEGISLATION AND THE PROJECT`S LMP</w:t>
            </w:r>
            <w:r w:rsidR="00636F3A">
              <w:rPr>
                <w:noProof/>
                <w:webHidden/>
              </w:rPr>
              <w:tab/>
            </w:r>
            <w:r w:rsidR="00636F3A">
              <w:rPr>
                <w:noProof/>
                <w:webHidden/>
              </w:rPr>
              <w:fldChar w:fldCharType="begin"/>
            </w:r>
            <w:r w:rsidR="00636F3A">
              <w:rPr>
                <w:noProof/>
                <w:webHidden/>
              </w:rPr>
              <w:instrText xml:space="preserve"> PAGEREF _Toc76809665 \h </w:instrText>
            </w:r>
            <w:r w:rsidR="00636F3A">
              <w:rPr>
                <w:noProof/>
                <w:webHidden/>
              </w:rPr>
            </w:r>
            <w:r w:rsidR="00636F3A">
              <w:rPr>
                <w:noProof/>
                <w:webHidden/>
              </w:rPr>
              <w:fldChar w:fldCharType="separate"/>
            </w:r>
            <w:r w:rsidR="00636F3A">
              <w:rPr>
                <w:noProof/>
                <w:webHidden/>
              </w:rPr>
              <w:t>36</w:t>
            </w:r>
            <w:r w:rsidR="00636F3A">
              <w:rPr>
                <w:noProof/>
                <w:webHidden/>
              </w:rPr>
              <w:fldChar w:fldCharType="end"/>
            </w:r>
          </w:hyperlink>
        </w:p>
        <w:p w14:paraId="09B3D859" w14:textId="58621483" w:rsidR="00636F3A" w:rsidRDefault="00CC080D">
          <w:pPr>
            <w:pStyle w:val="TOC1"/>
            <w:tabs>
              <w:tab w:val="left" w:pos="660"/>
              <w:tab w:val="right" w:leader="dot" w:pos="8456"/>
            </w:tabs>
            <w:rPr>
              <w:rFonts w:eastAsiaTheme="minorEastAsia"/>
              <w:noProof/>
              <w:lang w:val="en-GB" w:eastAsia="en-GB"/>
            </w:rPr>
          </w:pPr>
          <w:hyperlink w:anchor="_Toc76809666" w:history="1">
            <w:r w:rsidR="00636F3A" w:rsidRPr="00FE241B">
              <w:rPr>
                <w:rStyle w:val="Hyperlink"/>
                <w:rFonts w:ascii="Calibri Light" w:hAnsi="Calibri Light" w:cs="Calibri Light"/>
                <w:noProof/>
                <w:lang w:val="en-US"/>
              </w:rPr>
              <w:t>15.</w:t>
            </w:r>
            <w:r w:rsidR="00636F3A">
              <w:rPr>
                <w:rFonts w:eastAsiaTheme="minorEastAsia"/>
                <w:noProof/>
                <w:lang w:val="en-GB" w:eastAsia="en-GB"/>
              </w:rPr>
              <w:tab/>
            </w:r>
            <w:r w:rsidR="00636F3A" w:rsidRPr="00FE241B">
              <w:rPr>
                <w:rStyle w:val="Hyperlink"/>
                <w:rFonts w:ascii="Calibri Light" w:hAnsi="Calibri Light" w:cs="Calibri Light"/>
                <w:noProof/>
                <w:lang w:val="en-US"/>
              </w:rPr>
              <w:t>ANNEX 3: REPORT ON PUBLIC CONSULTATIONS</w:t>
            </w:r>
            <w:r w:rsidR="00636F3A">
              <w:rPr>
                <w:noProof/>
                <w:webHidden/>
              </w:rPr>
              <w:tab/>
            </w:r>
            <w:r w:rsidR="00636F3A">
              <w:rPr>
                <w:noProof/>
                <w:webHidden/>
              </w:rPr>
              <w:fldChar w:fldCharType="begin"/>
            </w:r>
            <w:r w:rsidR="00636F3A">
              <w:rPr>
                <w:noProof/>
                <w:webHidden/>
              </w:rPr>
              <w:instrText xml:space="preserve"> PAGEREF _Toc76809666 \h </w:instrText>
            </w:r>
            <w:r w:rsidR="00636F3A">
              <w:rPr>
                <w:noProof/>
                <w:webHidden/>
              </w:rPr>
            </w:r>
            <w:r w:rsidR="00636F3A">
              <w:rPr>
                <w:noProof/>
                <w:webHidden/>
              </w:rPr>
              <w:fldChar w:fldCharType="separate"/>
            </w:r>
            <w:r w:rsidR="00636F3A">
              <w:rPr>
                <w:noProof/>
                <w:webHidden/>
              </w:rPr>
              <w:t>37</w:t>
            </w:r>
            <w:r w:rsidR="00636F3A">
              <w:rPr>
                <w:noProof/>
                <w:webHidden/>
              </w:rPr>
              <w:fldChar w:fldCharType="end"/>
            </w:r>
          </w:hyperlink>
        </w:p>
        <w:p w14:paraId="5735D4D7" w14:textId="537F8900" w:rsidR="001A2B8F" w:rsidRDefault="001A2B8F">
          <w:r>
            <w:rPr>
              <w:b/>
              <w:bCs/>
              <w:noProof/>
            </w:rPr>
            <w:fldChar w:fldCharType="end"/>
          </w:r>
        </w:p>
      </w:sdtContent>
    </w:sdt>
    <w:p w14:paraId="4566C10B" w14:textId="120893EC" w:rsidR="001A2B8F" w:rsidRDefault="001A2B8F">
      <w:pPr>
        <w:rPr>
          <w:rFonts w:ascii="Calibri Light" w:eastAsia="Calibri" w:hAnsi="Calibri Light" w:cs="Calibri Light"/>
          <w:sz w:val="28"/>
          <w:szCs w:val="28"/>
          <w:lang w:val="en-US"/>
        </w:rPr>
      </w:pPr>
      <w:r>
        <w:rPr>
          <w:rFonts w:ascii="Calibri Light" w:eastAsia="Calibri" w:hAnsi="Calibri Light" w:cs="Calibri Light"/>
          <w:sz w:val="28"/>
          <w:szCs w:val="28"/>
          <w:lang w:val="en-US"/>
        </w:rPr>
        <w:br w:type="page"/>
      </w:r>
    </w:p>
    <w:p w14:paraId="0D8B4E72" w14:textId="77777777" w:rsidR="00E17A74" w:rsidRPr="00E52B4D" w:rsidRDefault="00E17A74" w:rsidP="00E17A74">
      <w:pPr>
        <w:pStyle w:val="Heading1"/>
        <w:rPr>
          <w:rFonts w:ascii="Calibri Light" w:hAnsi="Calibri Light" w:cs="Calibri Light"/>
          <w:lang w:val="en-US"/>
        </w:rPr>
      </w:pPr>
      <w:bookmarkStart w:id="0" w:name="_Toc76809652"/>
      <w:r w:rsidRPr="00E52B4D">
        <w:rPr>
          <w:rFonts w:ascii="Calibri Light" w:hAnsi="Calibri Light" w:cs="Calibri Light"/>
          <w:lang w:val="en-US"/>
        </w:rPr>
        <w:lastRenderedPageBreak/>
        <w:t>Overview of labor use on the project</w:t>
      </w:r>
      <w:bookmarkEnd w:id="0"/>
    </w:p>
    <w:p w14:paraId="344D2230" w14:textId="77777777" w:rsidR="00E52B4D" w:rsidRPr="00D071B7" w:rsidRDefault="00E52B4D" w:rsidP="00D071B7">
      <w:pPr>
        <w:spacing w:before="240" w:after="160" w:line="240" w:lineRule="auto"/>
        <w:jc w:val="both"/>
        <w:rPr>
          <w:rFonts w:eastAsiaTheme="minorEastAsia"/>
          <w:szCs w:val="21"/>
          <w:lang w:val="en-US" w:eastAsia="ja-JP"/>
        </w:rPr>
      </w:pPr>
      <w:r w:rsidRPr="00D071B7">
        <w:rPr>
          <w:rFonts w:eastAsiaTheme="minorEastAsia"/>
          <w:szCs w:val="21"/>
          <w:lang w:val="en-US" w:eastAsia="ja-JP"/>
        </w:rPr>
        <w:t>The Government of the Republic of Serbia is making great efforts in its EU path towards green infrastructure and GHG emission reduction by strengthening LGSs capacity to execute municipal funds.</w:t>
      </w:r>
    </w:p>
    <w:p w14:paraId="0E255CD0" w14:textId="111BAA39" w:rsidR="00E52B4D" w:rsidRPr="00D071B7" w:rsidRDefault="00E52B4D" w:rsidP="00D071B7">
      <w:pPr>
        <w:spacing w:before="240" w:after="160" w:line="240" w:lineRule="auto"/>
        <w:jc w:val="both"/>
        <w:rPr>
          <w:rFonts w:eastAsiaTheme="minorEastAsia"/>
          <w:szCs w:val="21"/>
          <w:lang w:val="en-US" w:eastAsia="ja-JP"/>
        </w:rPr>
      </w:pPr>
      <w:r w:rsidRPr="00D071B7">
        <w:rPr>
          <w:rFonts w:eastAsiaTheme="minorEastAsia"/>
          <w:szCs w:val="21"/>
          <w:lang w:val="en-US" w:eastAsia="ja-JP"/>
        </w:rPr>
        <w:t xml:space="preserve">The World Bank (WB) is considering the proposed ‘Serbia Local Infrastructure and Institutional Development Project’ (LIID) that is designed to support the Government of Serbia to increase efficiency, inclusiveness, and sustainability of LSG infrastructure service delivery, i.e. to </w:t>
      </w:r>
      <w:r w:rsidR="0019466B" w:rsidRPr="0019466B">
        <w:rPr>
          <w:rFonts w:eastAsiaTheme="minorEastAsia"/>
          <w:szCs w:val="21"/>
          <w:lang w:val="en-US" w:eastAsia="ja-JP"/>
        </w:rPr>
        <w:t>improve LSGs capacity to manage sustainable infrastructure and increase accessibility to economic and social opportunities in a climate aware manner</w:t>
      </w:r>
      <w:r w:rsidRPr="00D071B7">
        <w:rPr>
          <w:rFonts w:eastAsiaTheme="minorEastAsia"/>
          <w:szCs w:val="21"/>
          <w:lang w:val="en-US" w:eastAsia="ja-JP"/>
        </w:rPr>
        <w:t xml:space="preserve">. </w:t>
      </w:r>
    </w:p>
    <w:p w14:paraId="4A665514" w14:textId="77777777" w:rsidR="00E52B4D" w:rsidRPr="00D071B7" w:rsidRDefault="00E52B4D" w:rsidP="00D071B7">
      <w:pPr>
        <w:spacing w:before="240" w:after="160" w:line="240" w:lineRule="auto"/>
        <w:jc w:val="both"/>
        <w:rPr>
          <w:rFonts w:eastAsiaTheme="minorEastAsia"/>
          <w:szCs w:val="21"/>
          <w:lang w:val="en-US" w:eastAsia="ja-JP"/>
        </w:rPr>
      </w:pPr>
      <w:r w:rsidRPr="00D071B7">
        <w:rPr>
          <w:rFonts w:eastAsiaTheme="minorEastAsia"/>
          <w:szCs w:val="21"/>
          <w:lang w:val="en-US" w:eastAsia="ja-JP"/>
        </w:rPr>
        <w:t xml:space="preserve">This is planned to be implemented through three separate but interlinked components: </w:t>
      </w:r>
    </w:p>
    <w:p w14:paraId="52DABEF9" w14:textId="4CA10112" w:rsidR="00E52B4D" w:rsidRPr="00D071B7" w:rsidRDefault="00E52B4D" w:rsidP="00D071B7">
      <w:pPr>
        <w:spacing w:before="240" w:after="160" w:line="240" w:lineRule="auto"/>
        <w:jc w:val="both"/>
        <w:rPr>
          <w:rFonts w:eastAsiaTheme="minorEastAsia"/>
          <w:szCs w:val="21"/>
          <w:lang w:val="en-US" w:eastAsia="ja-JP"/>
        </w:rPr>
      </w:pPr>
      <w:r w:rsidRPr="00D071B7">
        <w:rPr>
          <w:rFonts w:eastAsiaTheme="minorEastAsia"/>
          <w:szCs w:val="21"/>
          <w:lang w:val="en-US" w:eastAsia="ja-JP"/>
        </w:rPr>
        <w:t xml:space="preserve">Component 1. </w:t>
      </w:r>
      <w:r w:rsidR="0019466B" w:rsidRPr="0019466B">
        <w:rPr>
          <w:rFonts w:eastAsiaTheme="minorEastAsia"/>
          <w:szCs w:val="21"/>
          <w:lang w:val="en-US" w:eastAsia="ja-JP"/>
        </w:rPr>
        <w:t>Climate Smart Mobility</w:t>
      </w:r>
      <w:r w:rsidRPr="00D071B7">
        <w:rPr>
          <w:rFonts w:eastAsiaTheme="minorEastAsia"/>
          <w:szCs w:val="21"/>
          <w:lang w:val="en-US" w:eastAsia="ja-JP"/>
        </w:rPr>
        <w:t xml:space="preserve">, </w:t>
      </w:r>
    </w:p>
    <w:p w14:paraId="2CDD4713" w14:textId="57B2E961" w:rsidR="00E52B4D" w:rsidRPr="00D071B7" w:rsidRDefault="00E52B4D" w:rsidP="00D071B7">
      <w:pPr>
        <w:spacing w:before="240" w:after="160" w:line="240" w:lineRule="auto"/>
        <w:jc w:val="both"/>
        <w:rPr>
          <w:rFonts w:eastAsiaTheme="minorEastAsia"/>
          <w:szCs w:val="21"/>
          <w:lang w:val="en-US" w:eastAsia="ja-JP"/>
        </w:rPr>
      </w:pPr>
      <w:r w:rsidRPr="00D071B7">
        <w:rPr>
          <w:rFonts w:eastAsiaTheme="minorEastAsia"/>
          <w:szCs w:val="21"/>
          <w:lang w:val="en-US" w:eastAsia="ja-JP"/>
        </w:rPr>
        <w:t xml:space="preserve">Component 2. </w:t>
      </w:r>
      <w:r w:rsidR="0019466B" w:rsidRPr="0019466B">
        <w:rPr>
          <w:rFonts w:eastAsiaTheme="minorEastAsia"/>
          <w:szCs w:val="21"/>
          <w:lang w:val="en-US" w:eastAsia="ja-JP"/>
        </w:rPr>
        <w:t>Strengthening Capacity for Infrastructure Service Delivery</w:t>
      </w:r>
      <w:r w:rsidRPr="00D071B7">
        <w:rPr>
          <w:rFonts w:eastAsiaTheme="minorEastAsia"/>
          <w:szCs w:val="21"/>
          <w:lang w:val="en-US" w:eastAsia="ja-JP"/>
        </w:rPr>
        <w:t xml:space="preserve">, and </w:t>
      </w:r>
    </w:p>
    <w:p w14:paraId="3FFC7DF7" w14:textId="05AFFFEA" w:rsidR="00E52B4D" w:rsidRPr="00D071B7" w:rsidRDefault="00E52B4D" w:rsidP="00D071B7">
      <w:pPr>
        <w:spacing w:before="240" w:after="160" w:line="240" w:lineRule="auto"/>
        <w:jc w:val="both"/>
        <w:rPr>
          <w:rFonts w:eastAsiaTheme="minorEastAsia"/>
          <w:szCs w:val="21"/>
          <w:lang w:val="en-US" w:eastAsia="ja-JP"/>
        </w:rPr>
      </w:pPr>
      <w:r w:rsidRPr="00D071B7">
        <w:rPr>
          <w:rFonts w:eastAsiaTheme="minorEastAsia"/>
          <w:szCs w:val="21"/>
          <w:lang w:val="en-US" w:eastAsia="ja-JP"/>
        </w:rPr>
        <w:t xml:space="preserve">Component 3. </w:t>
      </w:r>
      <w:r w:rsidR="0019466B" w:rsidRPr="0019466B">
        <w:rPr>
          <w:rFonts w:eastAsiaTheme="minorEastAsia"/>
          <w:szCs w:val="21"/>
          <w:lang w:val="en-US" w:eastAsia="ja-JP"/>
        </w:rPr>
        <w:t>Project Management and Awareness Raising</w:t>
      </w:r>
      <w:r w:rsidRPr="00D071B7">
        <w:rPr>
          <w:rFonts w:eastAsiaTheme="minorEastAsia"/>
          <w:szCs w:val="21"/>
          <w:lang w:val="en-US" w:eastAsia="ja-JP"/>
        </w:rPr>
        <w:t xml:space="preserve">. </w:t>
      </w:r>
    </w:p>
    <w:p w14:paraId="5479534E" w14:textId="66A7ACDB" w:rsidR="00E52B4D" w:rsidRPr="00D071B7" w:rsidRDefault="006F07D3" w:rsidP="00D071B7">
      <w:pPr>
        <w:spacing w:before="240" w:after="160" w:line="240" w:lineRule="auto"/>
        <w:jc w:val="both"/>
        <w:rPr>
          <w:rFonts w:eastAsiaTheme="minorEastAsia"/>
          <w:szCs w:val="21"/>
          <w:lang w:val="en-US" w:eastAsia="ja-JP"/>
        </w:rPr>
      </w:pPr>
      <w:r w:rsidRPr="006F07D3">
        <w:rPr>
          <w:rFonts w:eastAsiaTheme="minorEastAsia"/>
          <w:szCs w:val="21"/>
          <w:lang w:val="en-US" w:eastAsia="ja-JP"/>
        </w:rPr>
        <w:t xml:space="preserve">Activities under the project are targeted to: (1) Investments in Climate Smart Mobility, (2) Sustainable Mobility, (3) Enhanced Participatory Planning and Preparation of Pipeline Projects, (4) Strengthened infrastructure Service Delivery Enablers, and (5) Project Management and Awareness Raising. </w:t>
      </w:r>
      <w:r w:rsidR="00E52B4D" w:rsidRPr="00D071B7">
        <w:rPr>
          <w:rFonts w:eastAsiaTheme="minorEastAsia"/>
          <w:szCs w:val="21"/>
          <w:lang w:val="en-US" w:eastAsia="ja-JP"/>
        </w:rPr>
        <w:t xml:space="preserve"> </w:t>
      </w:r>
    </w:p>
    <w:p w14:paraId="4D7DCABA" w14:textId="77777777" w:rsidR="00E52B4D" w:rsidRPr="00D071B7" w:rsidRDefault="00E52B4D" w:rsidP="00D071B7">
      <w:pPr>
        <w:spacing w:before="240" w:after="160" w:line="240" w:lineRule="auto"/>
        <w:jc w:val="both"/>
        <w:rPr>
          <w:rFonts w:eastAsiaTheme="minorEastAsia"/>
          <w:szCs w:val="21"/>
          <w:lang w:val="en-US" w:eastAsia="ja-JP"/>
        </w:rPr>
      </w:pPr>
      <w:r w:rsidRPr="00D071B7">
        <w:rPr>
          <w:rFonts w:eastAsiaTheme="minorEastAsia"/>
          <w:szCs w:val="21"/>
          <w:lang w:val="en-US" w:eastAsia="ja-JP"/>
        </w:rPr>
        <w:t xml:space="preserve">The LIID project will be implemented across the country, but the scope and exact locations of the interventions are yet to be determined. All works are envisaged to be carried out within the scope of existing infrastructural footprint (with the possibility of minor expansion that can result in land acquisition). </w:t>
      </w:r>
    </w:p>
    <w:p w14:paraId="6DD710EB" w14:textId="781E390A" w:rsidR="00E52B4D" w:rsidRDefault="00E52B4D" w:rsidP="00D071B7">
      <w:pPr>
        <w:spacing w:before="240" w:after="160" w:line="240" w:lineRule="auto"/>
        <w:jc w:val="both"/>
        <w:rPr>
          <w:rFonts w:eastAsiaTheme="minorEastAsia"/>
          <w:szCs w:val="21"/>
          <w:lang w:val="en-US" w:eastAsia="ja-JP"/>
        </w:rPr>
      </w:pPr>
      <w:r w:rsidRPr="00D071B7">
        <w:rPr>
          <w:rFonts w:eastAsiaTheme="minorEastAsia"/>
          <w:szCs w:val="21"/>
          <w:lang w:val="en-US" w:eastAsia="ja-JP"/>
        </w:rPr>
        <w:t>The eligible sub-projects will have to be classified as green per the definition included in the PO</w:t>
      </w:r>
      <w:r w:rsidR="0019466B">
        <w:rPr>
          <w:rFonts w:eastAsiaTheme="minorEastAsia"/>
          <w:szCs w:val="21"/>
          <w:lang w:val="en-US" w:eastAsia="ja-JP"/>
        </w:rPr>
        <w:t>G</w:t>
      </w:r>
      <w:r w:rsidRPr="00D071B7">
        <w:rPr>
          <w:rFonts w:eastAsiaTheme="minorEastAsia"/>
          <w:szCs w:val="21"/>
          <w:lang w:val="en-US" w:eastAsia="ja-JP"/>
        </w:rPr>
        <w:t>M and the type of projects anticipated to be financed are: local roads rehabilitation and upgrade to incorporate bike paths, closure of the local roads, and transformation to pedestrian zones and green public spaces, shifting from diesel-run public transport to natural gas or electric, the substitution of old public lighting with EE bulbs, etc. There will be no water supply and wastewater-related projects neither sub-projects related to solid waste disposal.</w:t>
      </w:r>
    </w:p>
    <w:p w14:paraId="6EB0EEEB" w14:textId="77777777" w:rsidR="00EE12C6" w:rsidRPr="00EE12C6" w:rsidRDefault="00EE12C6" w:rsidP="00EE12C6">
      <w:pPr>
        <w:spacing w:before="240" w:after="160" w:line="240" w:lineRule="auto"/>
        <w:jc w:val="both"/>
        <w:rPr>
          <w:rFonts w:eastAsiaTheme="minorEastAsia"/>
          <w:szCs w:val="21"/>
          <w:lang w:val="en-US" w:eastAsia="ja-JP"/>
        </w:rPr>
      </w:pPr>
      <w:r w:rsidRPr="00EE12C6">
        <w:rPr>
          <w:rFonts w:eastAsiaTheme="minorEastAsia"/>
          <w:szCs w:val="21"/>
          <w:lang w:val="en-US" w:eastAsia="ja-JP"/>
        </w:rPr>
        <w:t xml:space="preserve">In response to the commitment of the </w:t>
      </w:r>
      <w:proofErr w:type="spellStart"/>
      <w:r w:rsidRPr="00EE12C6">
        <w:rPr>
          <w:rFonts w:eastAsiaTheme="minorEastAsia"/>
          <w:szCs w:val="21"/>
          <w:lang w:val="en-US" w:eastAsia="ja-JP"/>
        </w:rPr>
        <w:t>GoS</w:t>
      </w:r>
      <w:proofErr w:type="spellEnd"/>
      <w:r w:rsidRPr="00EE12C6">
        <w:rPr>
          <w:rFonts w:eastAsiaTheme="minorEastAsia"/>
          <w:szCs w:val="21"/>
          <w:lang w:val="en-US" w:eastAsia="ja-JP"/>
        </w:rPr>
        <w:t xml:space="preserve"> to comply with the ESF and WB Requirements, Serbian Railways Infrastructure (IZS)) have developed these Labor Management Procedures (LMP), laying out the approach to meeting the objectives of World Bank ESS 2: Labor and Working Conditions (ESS2) on the Project. It identifies project workers who may be hired under the Project, sets out the terms and conditions for employment or engagement of workers on the Project, specifies the requirements and standards to be met and the policies and procedures </w:t>
      </w:r>
      <w:r w:rsidRPr="00EE12C6">
        <w:rPr>
          <w:rFonts w:eastAsiaTheme="minorEastAsia"/>
          <w:szCs w:val="21"/>
          <w:lang w:val="en-US" w:eastAsia="ja-JP"/>
        </w:rPr>
        <w:lastRenderedPageBreak/>
        <w:t xml:space="preserve">to be followed, assesses risks and proposes the mechanisms for compliance measures implementation. The LMP is developed to help avoid, mitigate and manage risks and impacts in relation to project workers and set out the way in which project workers will be managed, in accordance with the requirements of the national law and the ESS2.  The procedures address the way in which these standards will apply to different categories of project workers, including direct workers and workers employed by third parties, in compliance with this document. </w:t>
      </w:r>
    </w:p>
    <w:p w14:paraId="3E9FB015" w14:textId="77777777" w:rsidR="00D071B7" w:rsidRPr="00D071B7" w:rsidRDefault="00D071B7" w:rsidP="00D071B7">
      <w:pPr>
        <w:spacing w:before="240" w:after="160" w:line="240" w:lineRule="auto"/>
        <w:jc w:val="both"/>
        <w:rPr>
          <w:rFonts w:eastAsiaTheme="minorEastAsia"/>
          <w:szCs w:val="21"/>
          <w:lang w:val="en-US" w:eastAsia="ja-JP"/>
        </w:rPr>
      </w:pPr>
      <w:r w:rsidRPr="00D071B7">
        <w:rPr>
          <w:rFonts w:eastAsiaTheme="minorEastAsia"/>
          <w:szCs w:val="21"/>
          <w:lang w:val="en-US" w:eastAsia="ja-JP"/>
        </w:rPr>
        <w:t xml:space="preserve">The following categories of </w:t>
      </w:r>
      <w:r w:rsidRPr="00D071B7">
        <w:rPr>
          <w:rFonts w:eastAsiaTheme="minorEastAsia"/>
          <w:b/>
          <w:bCs/>
          <w:szCs w:val="21"/>
          <w:lang w:val="en-US" w:eastAsia="ja-JP"/>
        </w:rPr>
        <w:t>Project workers</w:t>
      </w:r>
      <w:r w:rsidRPr="00D071B7">
        <w:rPr>
          <w:rFonts w:eastAsiaTheme="minorEastAsia"/>
          <w:szCs w:val="21"/>
          <w:lang w:val="en-US" w:eastAsia="ja-JP"/>
        </w:rPr>
        <w:t>, are expected to be engaged:</w:t>
      </w:r>
    </w:p>
    <w:p w14:paraId="0F32DA6B" w14:textId="77777777" w:rsidR="00D071B7" w:rsidRPr="00D071B7" w:rsidRDefault="00D071B7" w:rsidP="00D071B7">
      <w:pPr>
        <w:spacing w:before="240" w:after="160" w:line="240" w:lineRule="auto"/>
        <w:jc w:val="both"/>
        <w:rPr>
          <w:rFonts w:eastAsiaTheme="minorEastAsia"/>
          <w:szCs w:val="21"/>
          <w:lang w:val="en-US" w:eastAsia="ja-JP"/>
        </w:rPr>
      </w:pPr>
      <w:r w:rsidRPr="00D071B7">
        <w:rPr>
          <w:rFonts w:eastAsiaTheme="minorEastAsia"/>
          <w:b/>
          <w:bCs/>
          <w:szCs w:val="21"/>
          <w:lang w:val="en-US" w:eastAsia="ja-JP"/>
        </w:rPr>
        <w:t>Direct workers</w:t>
      </w:r>
      <w:r w:rsidRPr="00D071B7">
        <w:rPr>
          <w:rFonts w:eastAsiaTheme="minorEastAsia"/>
          <w:szCs w:val="21"/>
          <w:lang w:val="en-US" w:eastAsia="ja-JP"/>
        </w:rPr>
        <w:t xml:space="preserve"> </w:t>
      </w:r>
      <w:r w:rsidR="005D1009">
        <w:rPr>
          <w:rFonts w:eastAsiaTheme="minorEastAsia"/>
          <w:szCs w:val="21"/>
          <w:lang w:val="en-US" w:eastAsia="ja-JP"/>
        </w:rPr>
        <w:t xml:space="preserve">– </w:t>
      </w:r>
      <w:r w:rsidR="005D1009" w:rsidRPr="005D1009">
        <w:rPr>
          <w:rFonts w:eastAsiaTheme="minorEastAsia"/>
          <w:szCs w:val="21"/>
          <w:lang w:val="en-US" w:eastAsia="ja-JP"/>
        </w:rPr>
        <w:t>independent consultants hired specifically</w:t>
      </w:r>
      <w:r w:rsidR="005D1009">
        <w:rPr>
          <w:rFonts w:eastAsiaTheme="minorEastAsia"/>
          <w:szCs w:val="21"/>
          <w:lang w:val="en-US" w:eastAsia="ja-JP"/>
        </w:rPr>
        <w:t xml:space="preserve"> </w:t>
      </w:r>
      <w:r w:rsidRPr="00D071B7">
        <w:rPr>
          <w:rFonts w:eastAsiaTheme="minorEastAsia"/>
          <w:szCs w:val="21"/>
          <w:lang w:val="en-US" w:eastAsia="ja-JP"/>
        </w:rPr>
        <w:t>to implement the project. They will be integrated into the Project Implementation Unit (PIU) at the Ministry of Construction, Transport and Infrastructure of Republic of Serbia (МCTI). Direct workers will be hired on a consultancy basis whereby no objection from the Bank team will be obtained for each position. These workers will be engaged through the standard form of Contracts for Consultancy services provided by The Bank.</w:t>
      </w:r>
    </w:p>
    <w:p w14:paraId="2CF1E49C" w14:textId="77777777" w:rsidR="00D071B7" w:rsidRDefault="00D071B7" w:rsidP="00D071B7">
      <w:pPr>
        <w:spacing w:before="240" w:after="160" w:line="240" w:lineRule="auto"/>
        <w:jc w:val="both"/>
        <w:rPr>
          <w:rFonts w:eastAsiaTheme="minorEastAsia"/>
          <w:szCs w:val="21"/>
          <w:lang w:val="en-US" w:eastAsia="ja-JP"/>
        </w:rPr>
      </w:pPr>
      <w:r w:rsidRPr="00D071B7">
        <w:rPr>
          <w:rFonts w:eastAsiaTheme="minorEastAsia"/>
          <w:szCs w:val="21"/>
          <w:lang w:val="en-US" w:eastAsia="ja-JP"/>
        </w:rPr>
        <w:t xml:space="preserve">Where civil servants are working in connection with the project </w:t>
      </w:r>
      <w:r>
        <w:rPr>
          <w:rFonts w:eastAsiaTheme="minorEastAsia"/>
          <w:szCs w:val="21"/>
          <w:lang w:val="en-US" w:eastAsia="ja-JP"/>
        </w:rPr>
        <w:t>(</w:t>
      </w:r>
      <w:r w:rsidRPr="00D071B7">
        <w:rPr>
          <w:rFonts w:eastAsiaTheme="minorEastAsia"/>
          <w:szCs w:val="21"/>
          <w:lang w:val="en-US" w:eastAsia="ja-JP"/>
        </w:rPr>
        <w:t>PIU</w:t>
      </w:r>
      <w:r>
        <w:rPr>
          <w:rFonts w:eastAsiaTheme="minorEastAsia"/>
          <w:szCs w:val="21"/>
          <w:lang w:val="en-US" w:eastAsia="ja-JP"/>
        </w:rPr>
        <w:t>)</w:t>
      </w:r>
      <w:r w:rsidRPr="00D071B7">
        <w:rPr>
          <w:rFonts w:eastAsiaTheme="minorEastAsia"/>
          <w:szCs w:val="21"/>
          <w:lang w:val="en-US" w:eastAsia="ja-JP"/>
        </w:rPr>
        <w:t>, they</w:t>
      </w:r>
      <w:r>
        <w:rPr>
          <w:rFonts w:eastAsiaTheme="minorEastAsia"/>
          <w:szCs w:val="21"/>
          <w:lang w:val="en-US" w:eastAsia="ja-JP"/>
        </w:rPr>
        <w:t xml:space="preserve"> </w:t>
      </w:r>
      <w:r w:rsidRPr="00D071B7">
        <w:rPr>
          <w:rFonts w:eastAsiaTheme="minorEastAsia"/>
          <w:szCs w:val="21"/>
          <w:lang w:val="en-US" w:eastAsia="ja-JP"/>
        </w:rPr>
        <w:t>remain subject to the national legislation regulating the status, rights and duties of employees in the public</w:t>
      </w:r>
      <w:r>
        <w:rPr>
          <w:rFonts w:eastAsiaTheme="minorEastAsia"/>
          <w:szCs w:val="21"/>
          <w:lang w:val="en-US" w:eastAsia="ja-JP"/>
        </w:rPr>
        <w:t xml:space="preserve"> </w:t>
      </w:r>
      <w:r w:rsidRPr="00D071B7">
        <w:rPr>
          <w:rFonts w:eastAsiaTheme="minorEastAsia"/>
          <w:szCs w:val="21"/>
          <w:lang w:val="en-US" w:eastAsia="ja-JP"/>
        </w:rPr>
        <w:t>sector and their employment relationship will remain subject to the terms and conditions of their existing public</w:t>
      </w:r>
      <w:r>
        <w:rPr>
          <w:rFonts w:eastAsiaTheme="minorEastAsia"/>
          <w:szCs w:val="21"/>
          <w:lang w:val="en-US" w:eastAsia="ja-JP"/>
        </w:rPr>
        <w:t xml:space="preserve"> </w:t>
      </w:r>
      <w:r w:rsidRPr="00D071B7">
        <w:rPr>
          <w:rFonts w:eastAsiaTheme="minorEastAsia"/>
          <w:szCs w:val="21"/>
          <w:lang w:val="en-US" w:eastAsia="ja-JP"/>
        </w:rPr>
        <w:t>sector employment agreements or arrangements with the exception of requirements in the area of protecting</w:t>
      </w:r>
      <w:r>
        <w:rPr>
          <w:rFonts w:eastAsiaTheme="minorEastAsia"/>
          <w:szCs w:val="21"/>
          <w:lang w:val="en-US" w:eastAsia="ja-JP"/>
        </w:rPr>
        <w:t xml:space="preserve"> </w:t>
      </w:r>
      <w:r w:rsidRPr="00D071B7">
        <w:rPr>
          <w:rFonts w:eastAsiaTheme="minorEastAsia"/>
          <w:szCs w:val="21"/>
          <w:lang w:val="en-US" w:eastAsia="ja-JP"/>
        </w:rPr>
        <w:t>the workforce and Occupational Health and Safety (OHS) and prohibition of child and forced labor shall apply</w:t>
      </w:r>
      <w:r>
        <w:rPr>
          <w:rFonts w:eastAsiaTheme="minorEastAsia"/>
          <w:szCs w:val="21"/>
          <w:lang w:val="en-US" w:eastAsia="ja-JP"/>
        </w:rPr>
        <w:t xml:space="preserve"> </w:t>
      </w:r>
      <w:r w:rsidRPr="00D071B7">
        <w:rPr>
          <w:rFonts w:eastAsiaTheme="minorEastAsia"/>
          <w:szCs w:val="21"/>
          <w:lang w:val="en-US" w:eastAsia="ja-JP"/>
        </w:rPr>
        <w:t>to civil servants engaged in the project. Until and unless a legal transfer (conducted in accordance with all legal</w:t>
      </w:r>
      <w:r>
        <w:rPr>
          <w:rFonts w:eastAsiaTheme="minorEastAsia"/>
          <w:szCs w:val="21"/>
          <w:lang w:val="en-US" w:eastAsia="ja-JP"/>
        </w:rPr>
        <w:t xml:space="preserve"> </w:t>
      </w:r>
      <w:r w:rsidRPr="00D071B7">
        <w:rPr>
          <w:rFonts w:eastAsiaTheme="minorEastAsia"/>
          <w:szCs w:val="21"/>
          <w:lang w:val="en-US" w:eastAsia="ja-JP"/>
        </w:rPr>
        <w:t>requirements) of their employment or engagement is made such that they are direct project workers, during</w:t>
      </w:r>
      <w:r>
        <w:rPr>
          <w:rFonts w:eastAsiaTheme="minorEastAsia"/>
          <w:szCs w:val="21"/>
          <w:lang w:val="en-US" w:eastAsia="ja-JP"/>
        </w:rPr>
        <w:t xml:space="preserve"> </w:t>
      </w:r>
      <w:r w:rsidRPr="00D071B7">
        <w:rPr>
          <w:rFonts w:eastAsiaTheme="minorEastAsia"/>
          <w:szCs w:val="21"/>
          <w:lang w:val="en-US" w:eastAsia="ja-JP"/>
        </w:rPr>
        <w:t>the life of the Project, their status remains unchanged as civil servants.</w:t>
      </w:r>
    </w:p>
    <w:p w14:paraId="56DBEED1" w14:textId="77777777" w:rsidR="005F22E8" w:rsidRDefault="005F22E8" w:rsidP="00D071B7">
      <w:pPr>
        <w:spacing w:before="240" w:after="160" w:line="240" w:lineRule="auto"/>
        <w:jc w:val="both"/>
        <w:rPr>
          <w:rFonts w:eastAsiaTheme="minorEastAsia"/>
          <w:szCs w:val="21"/>
          <w:lang w:val="en-US" w:eastAsia="ja-JP"/>
        </w:rPr>
      </w:pPr>
      <w:r w:rsidRPr="005F22E8">
        <w:rPr>
          <w:rFonts w:eastAsiaTheme="minorEastAsia"/>
          <w:szCs w:val="21"/>
          <w:lang w:val="en-US" w:eastAsia="ja-JP"/>
        </w:rPr>
        <w:t xml:space="preserve">The MCTI’s PIU has already been established to manage the Serbian part of the WB Trade and Transport Facilitation Project and Railway Modernization Project MPA, and the same PIU will serve as the anchor point to establish the Serbia LIID PIU team. </w:t>
      </w:r>
    </w:p>
    <w:p w14:paraId="4E659FF7" w14:textId="77777777" w:rsidR="005F22E8" w:rsidRDefault="005F22E8" w:rsidP="00D071B7">
      <w:pPr>
        <w:spacing w:before="240" w:after="160" w:line="240" w:lineRule="auto"/>
        <w:jc w:val="both"/>
        <w:rPr>
          <w:rFonts w:eastAsiaTheme="minorEastAsia"/>
          <w:szCs w:val="21"/>
          <w:lang w:val="en-US" w:eastAsia="ja-JP"/>
        </w:rPr>
      </w:pPr>
      <w:r w:rsidRPr="005F22E8">
        <w:rPr>
          <w:rFonts w:eastAsiaTheme="minorEastAsia"/>
          <w:szCs w:val="21"/>
          <w:lang w:val="en-US" w:eastAsia="ja-JP"/>
        </w:rPr>
        <w:t>The already existent PIU in the MCTI will be extended with the team to implement the project, and  strengthened with appropriate managerial and technical capacity to enable it to carry out (</w:t>
      </w:r>
      <w:proofErr w:type="spellStart"/>
      <w:r w:rsidRPr="005F22E8">
        <w:rPr>
          <w:rFonts w:eastAsiaTheme="minorEastAsia"/>
          <w:szCs w:val="21"/>
          <w:lang w:val="en-US" w:eastAsia="ja-JP"/>
        </w:rPr>
        <w:t>i</w:t>
      </w:r>
      <w:proofErr w:type="spellEnd"/>
      <w:r w:rsidRPr="005F22E8">
        <w:rPr>
          <w:rFonts w:eastAsiaTheme="minorEastAsia"/>
          <w:szCs w:val="21"/>
          <w:lang w:val="en-US" w:eastAsia="ja-JP"/>
        </w:rPr>
        <w:t xml:space="preserve">) day-to-day implementation of project activities directly under its responsibility and (ii) support municipalities participating in the Project. </w:t>
      </w:r>
    </w:p>
    <w:p w14:paraId="2BB6B0FB" w14:textId="77777777" w:rsidR="005F22E8" w:rsidRDefault="005F22E8" w:rsidP="00D071B7">
      <w:pPr>
        <w:spacing w:before="240" w:after="160" w:line="240" w:lineRule="auto"/>
        <w:jc w:val="both"/>
        <w:rPr>
          <w:rFonts w:eastAsiaTheme="minorEastAsia"/>
          <w:szCs w:val="21"/>
          <w:lang w:val="en-US" w:eastAsia="ja-JP"/>
        </w:rPr>
      </w:pPr>
      <w:r w:rsidRPr="005F22E8">
        <w:rPr>
          <w:rFonts w:eastAsiaTheme="minorEastAsia"/>
          <w:szCs w:val="21"/>
          <w:lang w:val="en-US" w:eastAsia="ja-JP"/>
        </w:rPr>
        <w:t xml:space="preserve">It is envisaged that the PIU will be strengthened with the minimum of 9 highly skilled engineers that will support municipalities in project preparation and will review the quality of the submitted projects against the best practices and eligibility criteria. The CFU will be responsible for fiduciary issues like financial management and support to LSGs to implement procurements. The CFU will be strengthened with minimum 3 procurement specialists whose main task will be to raise procurement capacities of LSGs and guide the procurement of projects under the Loan. </w:t>
      </w:r>
    </w:p>
    <w:p w14:paraId="1AB05664" w14:textId="77777777" w:rsidR="007563EB" w:rsidRDefault="007563EB" w:rsidP="007563EB">
      <w:pPr>
        <w:spacing w:before="240" w:after="160" w:line="240" w:lineRule="auto"/>
        <w:jc w:val="both"/>
        <w:rPr>
          <w:rFonts w:eastAsiaTheme="minorEastAsia"/>
          <w:szCs w:val="21"/>
          <w:lang w:val="en-US" w:eastAsia="ja-JP"/>
        </w:rPr>
      </w:pPr>
      <w:r w:rsidRPr="006E330C">
        <w:rPr>
          <w:rFonts w:eastAsiaTheme="minorEastAsia"/>
          <w:szCs w:val="21"/>
          <w:lang w:val="en-US" w:eastAsia="ja-JP"/>
        </w:rPr>
        <w:t>The following positions for engagement of direct workers in the MCTI/PIU are foreseen:</w:t>
      </w:r>
    </w:p>
    <w:p w14:paraId="79EEFF8F" w14:textId="77777777" w:rsidR="007563EB" w:rsidRPr="005C41E2" w:rsidRDefault="007563EB" w:rsidP="005C41E2">
      <w:pPr>
        <w:pStyle w:val="ListParagraph"/>
        <w:numPr>
          <w:ilvl w:val="0"/>
          <w:numId w:val="13"/>
        </w:numPr>
        <w:spacing w:before="240" w:after="160" w:line="240" w:lineRule="auto"/>
        <w:jc w:val="both"/>
        <w:rPr>
          <w:rFonts w:eastAsiaTheme="minorEastAsia"/>
          <w:szCs w:val="21"/>
          <w:lang w:val="en-US" w:eastAsia="ja-JP"/>
        </w:rPr>
      </w:pPr>
      <w:r w:rsidRPr="005C41E2">
        <w:rPr>
          <w:rFonts w:eastAsiaTheme="minorEastAsia"/>
          <w:szCs w:val="21"/>
          <w:lang w:val="en-US" w:eastAsia="ja-JP"/>
        </w:rPr>
        <w:lastRenderedPageBreak/>
        <w:t xml:space="preserve">Environmental safeguard specialist (full time, throughout the project) </w:t>
      </w:r>
    </w:p>
    <w:p w14:paraId="60CF0ADB" w14:textId="77777777" w:rsidR="007563EB" w:rsidRPr="005C41E2" w:rsidRDefault="007563EB" w:rsidP="005C41E2">
      <w:pPr>
        <w:pStyle w:val="ListParagraph"/>
        <w:numPr>
          <w:ilvl w:val="0"/>
          <w:numId w:val="13"/>
        </w:numPr>
        <w:spacing w:before="240" w:after="160" w:line="240" w:lineRule="auto"/>
        <w:jc w:val="both"/>
        <w:rPr>
          <w:rFonts w:eastAsiaTheme="minorEastAsia"/>
          <w:szCs w:val="21"/>
          <w:lang w:val="en-US" w:eastAsia="ja-JP"/>
        </w:rPr>
      </w:pPr>
      <w:r w:rsidRPr="005C41E2">
        <w:rPr>
          <w:rFonts w:eastAsiaTheme="minorEastAsia"/>
          <w:szCs w:val="21"/>
          <w:lang w:val="en-US" w:eastAsia="ja-JP"/>
        </w:rPr>
        <w:t>Social specialist (full time, throughout the project)</w:t>
      </w:r>
    </w:p>
    <w:p w14:paraId="01E061C8" w14:textId="77777777" w:rsidR="007563EB" w:rsidRPr="005C41E2" w:rsidRDefault="007563EB" w:rsidP="005C41E2">
      <w:pPr>
        <w:pStyle w:val="ListParagraph"/>
        <w:numPr>
          <w:ilvl w:val="0"/>
          <w:numId w:val="13"/>
        </w:numPr>
        <w:spacing w:before="240" w:after="160" w:line="240" w:lineRule="auto"/>
        <w:jc w:val="both"/>
        <w:rPr>
          <w:rFonts w:eastAsiaTheme="minorEastAsia"/>
          <w:szCs w:val="21"/>
          <w:lang w:val="en-US" w:eastAsia="ja-JP"/>
        </w:rPr>
      </w:pPr>
      <w:r w:rsidRPr="005C41E2">
        <w:rPr>
          <w:rFonts w:eastAsiaTheme="minorEastAsia"/>
          <w:szCs w:val="21"/>
          <w:lang w:val="en-US" w:eastAsia="ja-JP"/>
        </w:rPr>
        <w:t xml:space="preserve">Occupational &amp; Health (OHS) (part‐time throughout the project) </w:t>
      </w:r>
    </w:p>
    <w:p w14:paraId="1813F08D" w14:textId="77777777" w:rsidR="007563EB" w:rsidRPr="005C41E2" w:rsidRDefault="007563EB" w:rsidP="005C41E2">
      <w:pPr>
        <w:pStyle w:val="ListParagraph"/>
        <w:numPr>
          <w:ilvl w:val="0"/>
          <w:numId w:val="13"/>
        </w:numPr>
        <w:spacing w:before="240" w:after="160" w:line="240" w:lineRule="auto"/>
        <w:jc w:val="both"/>
        <w:rPr>
          <w:rFonts w:eastAsiaTheme="minorEastAsia"/>
          <w:szCs w:val="21"/>
          <w:lang w:val="en-US" w:eastAsia="ja-JP"/>
        </w:rPr>
      </w:pPr>
      <w:r w:rsidRPr="005C41E2">
        <w:rPr>
          <w:rFonts w:eastAsiaTheme="minorEastAsia"/>
          <w:szCs w:val="21"/>
          <w:lang w:val="en-US" w:eastAsia="ja-JP"/>
        </w:rPr>
        <w:t xml:space="preserve">Resettlement specialist (if needed) </w:t>
      </w:r>
    </w:p>
    <w:p w14:paraId="50002239" w14:textId="77777777" w:rsidR="007563EB" w:rsidRDefault="007563EB" w:rsidP="005C41E2">
      <w:pPr>
        <w:pStyle w:val="ListParagraph"/>
        <w:numPr>
          <w:ilvl w:val="0"/>
          <w:numId w:val="13"/>
        </w:numPr>
        <w:spacing w:before="240" w:after="160" w:line="240" w:lineRule="auto"/>
        <w:jc w:val="both"/>
        <w:rPr>
          <w:rFonts w:eastAsiaTheme="minorEastAsia"/>
          <w:szCs w:val="21"/>
          <w:lang w:val="en-US" w:eastAsia="ja-JP"/>
        </w:rPr>
      </w:pPr>
      <w:r w:rsidRPr="005C41E2">
        <w:rPr>
          <w:rFonts w:eastAsiaTheme="minorEastAsia"/>
          <w:szCs w:val="21"/>
          <w:lang w:val="en-US" w:eastAsia="ja-JP"/>
        </w:rPr>
        <w:t>M&amp;E Specialist (part‐time, throughout the project)</w:t>
      </w:r>
    </w:p>
    <w:p w14:paraId="302DBCC0" w14:textId="77777777" w:rsidR="005C41E2" w:rsidRDefault="005C41E2" w:rsidP="005C41E2">
      <w:pPr>
        <w:pStyle w:val="ListParagraph"/>
        <w:numPr>
          <w:ilvl w:val="0"/>
          <w:numId w:val="13"/>
        </w:numPr>
        <w:spacing w:before="240" w:after="160" w:line="240" w:lineRule="auto"/>
        <w:jc w:val="both"/>
        <w:rPr>
          <w:rFonts w:eastAsiaTheme="minorEastAsia"/>
          <w:szCs w:val="21"/>
          <w:lang w:val="en-US" w:eastAsia="ja-JP"/>
        </w:rPr>
      </w:pPr>
      <w:r w:rsidRPr="005C41E2">
        <w:rPr>
          <w:rFonts w:eastAsiaTheme="minorEastAsia"/>
          <w:szCs w:val="21"/>
          <w:lang w:val="en-US" w:eastAsia="ja-JP"/>
        </w:rPr>
        <w:t>Civil Engineer with r</w:t>
      </w:r>
      <w:r>
        <w:rPr>
          <w:rFonts w:eastAsiaTheme="minorEastAsia"/>
          <w:szCs w:val="21"/>
          <w:lang w:val="en-US" w:eastAsia="ja-JP"/>
        </w:rPr>
        <w:t>oad</w:t>
      </w:r>
      <w:r w:rsidR="006E330C">
        <w:rPr>
          <w:rFonts w:eastAsiaTheme="minorEastAsia"/>
          <w:szCs w:val="21"/>
          <w:lang w:val="en-US" w:eastAsia="ja-JP"/>
        </w:rPr>
        <w:t>s rehabilitation</w:t>
      </w:r>
      <w:r w:rsidRPr="005C41E2">
        <w:rPr>
          <w:rFonts w:eastAsiaTheme="minorEastAsia"/>
          <w:szCs w:val="21"/>
          <w:lang w:val="en-US" w:eastAsia="ja-JP"/>
        </w:rPr>
        <w:t xml:space="preserve"> expertise (full‐time)</w:t>
      </w:r>
    </w:p>
    <w:p w14:paraId="65AED5A2" w14:textId="2516BE58" w:rsidR="006E330C" w:rsidRPr="00883EB7" w:rsidRDefault="000C5ED0" w:rsidP="005C41E2">
      <w:pPr>
        <w:pStyle w:val="ListParagraph"/>
        <w:numPr>
          <w:ilvl w:val="0"/>
          <w:numId w:val="13"/>
        </w:numPr>
        <w:spacing w:before="240" w:after="160" w:line="240" w:lineRule="auto"/>
        <w:jc w:val="both"/>
        <w:rPr>
          <w:rFonts w:eastAsiaTheme="minorEastAsia"/>
          <w:szCs w:val="21"/>
          <w:lang w:val="en-US" w:eastAsia="ja-JP"/>
        </w:rPr>
      </w:pPr>
      <w:r w:rsidRPr="00883EB7">
        <w:rPr>
          <w:rFonts w:eastAsiaTheme="minorEastAsia"/>
          <w:szCs w:val="21"/>
          <w:lang w:val="en-US" w:eastAsia="ja-JP"/>
        </w:rPr>
        <w:t>Assistant for procurement and financial activities (full-time)</w:t>
      </w:r>
    </w:p>
    <w:p w14:paraId="48EF6913" w14:textId="08695871" w:rsidR="000C5ED0" w:rsidRPr="00883EB7" w:rsidRDefault="001930F9" w:rsidP="005C41E2">
      <w:pPr>
        <w:pStyle w:val="ListParagraph"/>
        <w:numPr>
          <w:ilvl w:val="0"/>
          <w:numId w:val="13"/>
        </w:numPr>
        <w:spacing w:before="240" w:after="160" w:line="240" w:lineRule="auto"/>
        <w:jc w:val="both"/>
        <w:rPr>
          <w:rFonts w:eastAsiaTheme="minorEastAsia"/>
          <w:szCs w:val="21"/>
          <w:lang w:val="en-US" w:eastAsia="ja-JP"/>
        </w:rPr>
      </w:pPr>
      <w:r w:rsidRPr="00883EB7">
        <w:rPr>
          <w:rFonts w:eastAsiaTheme="minorEastAsia"/>
          <w:szCs w:val="21"/>
          <w:lang w:val="en-US" w:eastAsia="ja-JP"/>
        </w:rPr>
        <w:t>Human development specialist (full time)</w:t>
      </w:r>
    </w:p>
    <w:p w14:paraId="6632CC9A" w14:textId="021F9988" w:rsidR="001930F9" w:rsidRPr="00883EB7" w:rsidRDefault="001930F9" w:rsidP="001930F9">
      <w:pPr>
        <w:pStyle w:val="ListParagraph"/>
        <w:numPr>
          <w:ilvl w:val="0"/>
          <w:numId w:val="13"/>
        </w:numPr>
        <w:spacing w:before="240" w:after="160" w:line="240" w:lineRule="auto"/>
        <w:jc w:val="both"/>
        <w:rPr>
          <w:rFonts w:eastAsiaTheme="minorEastAsia"/>
          <w:szCs w:val="21"/>
          <w:lang w:val="en-US" w:eastAsia="ja-JP"/>
        </w:rPr>
      </w:pPr>
      <w:r w:rsidRPr="00883EB7">
        <w:rPr>
          <w:rFonts w:eastAsiaTheme="minorEastAsia"/>
          <w:szCs w:val="21"/>
          <w:lang w:val="en-US" w:eastAsia="ja-JP"/>
        </w:rPr>
        <w:t>Public communications and citizen engagement specialist (full-time)</w:t>
      </w:r>
    </w:p>
    <w:p w14:paraId="1151B234" w14:textId="6D118E1C" w:rsidR="001930F9" w:rsidRPr="00883EB7" w:rsidRDefault="001930F9" w:rsidP="001930F9">
      <w:pPr>
        <w:pStyle w:val="ListParagraph"/>
        <w:numPr>
          <w:ilvl w:val="0"/>
          <w:numId w:val="13"/>
        </w:numPr>
        <w:spacing w:before="240" w:after="160" w:line="240" w:lineRule="auto"/>
        <w:jc w:val="both"/>
        <w:rPr>
          <w:rFonts w:eastAsiaTheme="minorEastAsia"/>
          <w:szCs w:val="21"/>
          <w:lang w:val="en-US" w:eastAsia="ja-JP"/>
        </w:rPr>
      </w:pPr>
      <w:r w:rsidRPr="00883EB7">
        <w:rPr>
          <w:rFonts w:eastAsiaTheme="minorEastAsia"/>
          <w:szCs w:val="21"/>
          <w:lang w:val="en-US" w:eastAsia="ja-JP"/>
        </w:rPr>
        <w:t>Energy efficiency specialist (part time; depending on the types of selected subprojects)</w:t>
      </w:r>
    </w:p>
    <w:p w14:paraId="5239EB80" w14:textId="075988BA" w:rsidR="001930F9" w:rsidRPr="00883EB7" w:rsidRDefault="001930F9" w:rsidP="001930F9">
      <w:pPr>
        <w:pStyle w:val="ListParagraph"/>
        <w:numPr>
          <w:ilvl w:val="0"/>
          <w:numId w:val="13"/>
        </w:numPr>
        <w:spacing w:before="240" w:after="160" w:line="240" w:lineRule="auto"/>
        <w:jc w:val="both"/>
        <w:rPr>
          <w:rFonts w:eastAsiaTheme="minorEastAsia"/>
          <w:szCs w:val="21"/>
          <w:lang w:val="en-US" w:eastAsia="ja-JP"/>
        </w:rPr>
      </w:pPr>
      <w:r w:rsidRPr="00883EB7">
        <w:rPr>
          <w:rFonts w:eastAsiaTheme="minorEastAsia"/>
          <w:szCs w:val="21"/>
          <w:lang w:val="en-US" w:eastAsia="ja-JP"/>
        </w:rPr>
        <w:t>Waste management specialist (part time; depending on the types of selected subprojects)</w:t>
      </w:r>
    </w:p>
    <w:p w14:paraId="275429FC" w14:textId="37B645E1" w:rsidR="001930F9" w:rsidRPr="00883EB7" w:rsidRDefault="001930F9" w:rsidP="001930F9">
      <w:pPr>
        <w:pStyle w:val="ListParagraph"/>
        <w:numPr>
          <w:ilvl w:val="0"/>
          <w:numId w:val="13"/>
        </w:numPr>
        <w:spacing w:before="240" w:after="160" w:line="240" w:lineRule="auto"/>
        <w:jc w:val="both"/>
        <w:rPr>
          <w:rFonts w:eastAsiaTheme="minorEastAsia"/>
          <w:szCs w:val="21"/>
          <w:lang w:val="en-US" w:eastAsia="ja-JP"/>
        </w:rPr>
      </w:pPr>
      <w:r w:rsidRPr="00883EB7">
        <w:rPr>
          <w:rFonts w:eastAsiaTheme="minorEastAsia"/>
          <w:szCs w:val="21"/>
          <w:lang w:val="en-US" w:eastAsia="ja-JP"/>
        </w:rPr>
        <w:t>Urban planner/landscape architect (part time; depending on the types of selected subprojects)</w:t>
      </w:r>
    </w:p>
    <w:p w14:paraId="7F46976B" w14:textId="1089EBCA" w:rsidR="005F22E8" w:rsidRDefault="005F22E8" w:rsidP="00D071B7">
      <w:pPr>
        <w:spacing w:before="240" w:after="160" w:line="240" w:lineRule="auto"/>
        <w:jc w:val="both"/>
        <w:rPr>
          <w:rFonts w:eastAsiaTheme="minorEastAsia"/>
          <w:szCs w:val="21"/>
          <w:lang w:val="en-US" w:eastAsia="ja-JP"/>
        </w:rPr>
      </w:pPr>
      <w:r w:rsidRPr="005F22E8">
        <w:rPr>
          <w:rFonts w:eastAsiaTheme="minorEastAsia"/>
          <w:szCs w:val="21"/>
          <w:lang w:val="en-US" w:eastAsia="ja-JP"/>
        </w:rPr>
        <w:t>Municipalities will have their dedicated employee(s) in charge of managing the projects financed by the loan, including activities related to procurement, project preparation, and the introduction of improved policies and planning and management frameworks.</w:t>
      </w:r>
    </w:p>
    <w:p w14:paraId="522BCF78" w14:textId="77777777" w:rsidR="001E0B70" w:rsidRDefault="00A02F68" w:rsidP="00EF1C88">
      <w:pPr>
        <w:spacing w:before="240" w:after="160" w:line="240" w:lineRule="auto"/>
        <w:jc w:val="both"/>
        <w:rPr>
          <w:rFonts w:eastAsiaTheme="minorEastAsia"/>
          <w:szCs w:val="21"/>
          <w:lang w:val="en-US" w:eastAsia="ja-JP"/>
        </w:rPr>
      </w:pPr>
      <w:r w:rsidRPr="00A02F68">
        <w:rPr>
          <w:rFonts w:eastAsiaTheme="minorEastAsia"/>
          <w:b/>
          <w:bCs/>
          <w:szCs w:val="21"/>
          <w:lang w:val="en-US" w:eastAsia="ja-JP"/>
        </w:rPr>
        <w:t>Contracted workers</w:t>
      </w:r>
      <w:r w:rsidRPr="00A02F68">
        <w:rPr>
          <w:rFonts w:eastAsiaTheme="minorEastAsia"/>
          <w:szCs w:val="21"/>
          <w:lang w:val="en-US" w:eastAsia="ja-JP"/>
        </w:rPr>
        <w:t xml:space="preserve"> </w:t>
      </w:r>
      <w:r>
        <w:rPr>
          <w:rFonts w:eastAsiaTheme="minorEastAsia"/>
          <w:szCs w:val="21"/>
          <w:lang w:val="en-US" w:eastAsia="ja-JP"/>
        </w:rPr>
        <w:t xml:space="preserve">– </w:t>
      </w:r>
      <w:r w:rsidRPr="00A02F68">
        <w:rPr>
          <w:rFonts w:eastAsiaTheme="minorEastAsia"/>
          <w:szCs w:val="21"/>
          <w:lang w:val="en-US" w:eastAsia="ja-JP"/>
        </w:rPr>
        <w:t>engaged by the contractors and sub-contractors</w:t>
      </w:r>
      <w:r w:rsidRPr="00A02F68">
        <w:t xml:space="preserve"> </w:t>
      </w:r>
      <w:r w:rsidRPr="00A02F68">
        <w:rPr>
          <w:rFonts w:eastAsiaTheme="minorEastAsia"/>
          <w:szCs w:val="21"/>
          <w:lang w:val="en-US" w:eastAsia="ja-JP"/>
        </w:rPr>
        <w:t>(to the extent that such sub‐contracting is permitted under the parent contracts) and service</w:t>
      </w:r>
      <w:r>
        <w:rPr>
          <w:rFonts w:eastAsiaTheme="minorEastAsia"/>
          <w:szCs w:val="21"/>
          <w:lang w:val="en-US" w:eastAsia="ja-JP"/>
        </w:rPr>
        <w:t xml:space="preserve"> </w:t>
      </w:r>
      <w:r w:rsidRPr="00A02F68">
        <w:rPr>
          <w:rFonts w:eastAsiaTheme="minorEastAsia"/>
          <w:szCs w:val="21"/>
          <w:lang w:val="en-US" w:eastAsia="ja-JP"/>
        </w:rPr>
        <w:t>providers/consultants to perform Project activities.</w:t>
      </w:r>
      <w:r>
        <w:rPr>
          <w:rFonts w:eastAsiaTheme="minorEastAsia"/>
          <w:szCs w:val="21"/>
          <w:lang w:val="en-US" w:eastAsia="ja-JP"/>
        </w:rPr>
        <w:t xml:space="preserve"> </w:t>
      </w:r>
    </w:p>
    <w:p w14:paraId="75C30223" w14:textId="77777777" w:rsidR="001E0B70" w:rsidRPr="001E0B70" w:rsidRDefault="001E0B70" w:rsidP="001E0B70">
      <w:pPr>
        <w:spacing w:before="240" w:after="160" w:line="240" w:lineRule="auto"/>
        <w:jc w:val="both"/>
        <w:rPr>
          <w:rFonts w:eastAsiaTheme="minorEastAsia"/>
          <w:szCs w:val="21"/>
          <w:lang w:val="en-US" w:eastAsia="ja-JP"/>
        </w:rPr>
      </w:pPr>
      <w:r w:rsidRPr="001E0B70">
        <w:rPr>
          <w:rFonts w:eastAsiaTheme="minorEastAsia"/>
          <w:szCs w:val="21"/>
          <w:lang w:val="en-US" w:eastAsia="ja-JP"/>
        </w:rPr>
        <w:t>In its contractual and legal relationship with any third party, the MCTI will have the role of the employer as</w:t>
      </w:r>
      <w:r>
        <w:rPr>
          <w:rFonts w:eastAsiaTheme="minorEastAsia"/>
          <w:szCs w:val="21"/>
          <w:lang w:val="en-US" w:eastAsia="ja-JP"/>
        </w:rPr>
        <w:t xml:space="preserve"> </w:t>
      </w:r>
      <w:r w:rsidRPr="001E0B70">
        <w:rPr>
          <w:rFonts w:eastAsiaTheme="minorEastAsia"/>
          <w:szCs w:val="21"/>
          <w:lang w:val="en-US" w:eastAsia="ja-JP"/>
        </w:rPr>
        <w:t>assigned under the respective contracts. Contract awards will follow World Bank standard procurement</w:t>
      </w:r>
      <w:r>
        <w:rPr>
          <w:rFonts w:eastAsiaTheme="minorEastAsia"/>
          <w:szCs w:val="21"/>
          <w:lang w:val="en-US" w:eastAsia="ja-JP"/>
        </w:rPr>
        <w:t xml:space="preserve"> </w:t>
      </w:r>
      <w:r w:rsidRPr="001E0B70">
        <w:rPr>
          <w:rFonts w:eastAsiaTheme="minorEastAsia"/>
          <w:szCs w:val="21"/>
          <w:lang w:val="en-US" w:eastAsia="ja-JP"/>
        </w:rPr>
        <w:t>procedures (incorporating standards wording for labor and working conditions requirements which to which</w:t>
      </w:r>
      <w:r>
        <w:rPr>
          <w:rFonts w:eastAsiaTheme="minorEastAsia"/>
          <w:szCs w:val="21"/>
          <w:lang w:val="en-US" w:eastAsia="ja-JP"/>
        </w:rPr>
        <w:t xml:space="preserve"> </w:t>
      </w:r>
      <w:r w:rsidRPr="001E0B70">
        <w:rPr>
          <w:rFonts w:eastAsiaTheme="minorEastAsia"/>
          <w:szCs w:val="21"/>
          <w:lang w:val="en-US" w:eastAsia="ja-JP"/>
        </w:rPr>
        <w:t>these LMP shall be appended to). Third party engagement shall be subject to a competitive open tendering</w:t>
      </w:r>
      <w:r>
        <w:rPr>
          <w:rFonts w:eastAsiaTheme="minorEastAsia"/>
          <w:szCs w:val="21"/>
          <w:lang w:val="en-US" w:eastAsia="ja-JP"/>
        </w:rPr>
        <w:t xml:space="preserve"> </w:t>
      </w:r>
      <w:r w:rsidRPr="001E0B70">
        <w:rPr>
          <w:rFonts w:eastAsiaTheme="minorEastAsia"/>
          <w:szCs w:val="21"/>
          <w:lang w:val="en-US" w:eastAsia="ja-JP"/>
        </w:rPr>
        <w:t>procedure both for works and supervision services</w:t>
      </w:r>
      <w:r>
        <w:rPr>
          <w:rFonts w:eastAsiaTheme="minorEastAsia"/>
          <w:szCs w:val="21"/>
          <w:lang w:val="en-US" w:eastAsia="ja-JP"/>
        </w:rPr>
        <w:t>.</w:t>
      </w:r>
      <w:r w:rsidRPr="001E0B70">
        <w:rPr>
          <w:rFonts w:eastAsiaTheme="minorEastAsia"/>
          <w:szCs w:val="21"/>
          <w:lang w:val="en-US" w:eastAsia="ja-JP"/>
        </w:rPr>
        <w:t xml:space="preserve"> </w:t>
      </w:r>
      <w:r w:rsidR="00EE12C6" w:rsidRPr="00EE12C6">
        <w:rPr>
          <w:rFonts w:eastAsiaTheme="minorEastAsia"/>
          <w:szCs w:val="21"/>
          <w:lang w:val="en-US" w:eastAsia="ja-JP"/>
        </w:rPr>
        <w:t xml:space="preserve">Should Contracts be awarded to multiple entities forming a Joint Venture or a business association, each company shall be bound by this LMP, and sub-project level LMPs developed as part of the </w:t>
      </w:r>
      <w:proofErr w:type="spellStart"/>
      <w:r w:rsidR="00EE12C6" w:rsidRPr="00EE12C6">
        <w:rPr>
          <w:rFonts w:eastAsiaTheme="minorEastAsia"/>
          <w:szCs w:val="21"/>
          <w:lang w:val="en-US" w:eastAsia="ja-JP"/>
        </w:rPr>
        <w:t>Evironmental</w:t>
      </w:r>
      <w:proofErr w:type="spellEnd"/>
      <w:r w:rsidR="00EE12C6" w:rsidRPr="00EE12C6">
        <w:rPr>
          <w:rFonts w:eastAsiaTheme="minorEastAsia"/>
          <w:szCs w:val="21"/>
          <w:lang w:val="en-US" w:eastAsia="ja-JP"/>
        </w:rPr>
        <w:t xml:space="preserve"> and social Assessment (ESIA, ESMP, ESMP Checklist) The subcontractors’ workforce will be also considered as contracted workers.</w:t>
      </w:r>
    </w:p>
    <w:p w14:paraId="5535E6DC" w14:textId="77777777" w:rsidR="001E0B70" w:rsidRPr="001E0B70" w:rsidRDefault="001E0B70" w:rsidP="001E0B70">
      <w:pPr>
        <w:spacing w:before="240" w:after="160" w:line="240" w:lineRule="auto"/>
        <w:jc w:val="both"/>
        <w:rPr>
          <w:rFonts w:eastAsiaTheme="minorEastAsia"/>
          <w:szCs w:val="21"/>
          <w:lang w:val="en-US" w:eastAsia="ja-JP"/>
        </w:rPr>
      </w:pPr>
      <w:r w:rsidRPr="001E0B70">
        <w:rPr>
          <w:rFonts w:eastAsiaTheme="minorEastAsia"/>
          <w:szCs w:val="21"/>
          <w:lang w:val="en-US" w:eastAsia="ja-JP"/>
        </w:rPr>
        <w:t>The most important aspect of the implementation of the ESS2 will be ensuring contracted companies apply the respective provisions determined in these Labor Management Procedures (LMP). Given the expected small-scale nature of the works, the employment will most probably be generated at the local level, thus minimizing the risk of labor influx and the expectancy of workers from outside of the region.</w:t>
      </w:r>
    </w:p>
    <w:p w14:paraId="0FE6605D" w14:textId="65A47580" w:rsidR="001E0B70" w:rsidRDefault="001E0B70" w:rsidP="00B53C3A">
      <w:pPr>
        <w:spacing w:before="240" w:after="160" w:line="240" w:lineRule="auto"/>
        <w:jc w:val="both"/>
        <w:rPr>
          <w:rFonts w:eastAsiaTheme="minorEastAsia"/>
          <w:szCs w:val="21"/>
          <w:lang w:val="en-US" w:eastAsia="ja-JP"/>
        </w:rPr>
      </w:pPr>
      <w:r w:rsidRPr="001E0B70">
        <w:rPr>
          <w:rFonts w:eastAsiaTheme="minorEastAsia"/>
          <w:szCs w:val="21"/>
          <w:lang w:val="en-US" w:eastAsia="ja-JP"/>
        </w:rPr>
        <w:t xml:space="preserve">The number of contracted workers </w:t>
      </w:r>
      <w:r w:rsidR="00A70248">
        <w:rPr>
          <w:rFonts w:eastAsiaTheme="minorEastAsia"/>
          <w:szCs w:val="21"/>
          <w:lang w:val="en-US" w:eastAsia="ja-JP"/>
        </w:rPr>
        <w:t>cannot be estimated at this time since the number and type of sub-projects is still not known.</w:t>
      </w:r>
      <w:r w:rsidR="00642485">
        <w:rPr>
          <w:rFonts w:eastAsiaTheme="minorEastAsia"/>
          <w:szCs w:val="21"/>
          <w:lang w:val="en-US" w:eastAsia="ja-JP"/>
        </w:rPr>
        <w:t xml:space="preserve"> Estimation is that around 50 workers will be involved in civil engineering/construction and rehabilitation/and supervision works per sub-project location. </w:t>
      </w:r>
    </w:p>
    <w:p w14:paraId="4C98F408" w14:textId="516E1C94" w:rsidR="00B00F84" w:rsidRDefault="00D72452">
      <w:pPr>
        <w:spacing w:before="240" w:after="160" w:line="240" w:lineRule="auto"/>
        <w:jc w:val="both"/>
        <w:rPr>
          <w:rFonts w:eastAsiaTheme="minorEastAsia"/>
          <w:szCs w:val="21"/>
          <w:lang w:val="en-US" w:eastAsia="ja-JP"/>
        </w:rPr>
      </w:pPr>
      <w:bookmarkStart w:id="1" w:name="_Hlk74251632"/>
      <w:r w:rsidRPr="00D72452">
        <w:rPr>
          <w:rFonts w:eastAsiaTheme="minorEastAsia"/>
          <w:b/>
          <w:bCs/>
          <w:szCs w:val="21"/>
          <w:lang w:val="en-US" w:eastAsia="ja-JP"/>
        </w:rPr>
        <w:lastRenderedPageBreak/>
        <w:t>P</w:t>
      </w:r>
      <w:r w:rsidR="00E05094" w:rsidRPr="00D72452">
        <w:rPr>
          <w:rFonts w:eastAsiaTheme="minorEastAsia"/>
          <w:b/>
          <w:bCs/>
          <w:szCs w:val="21"/>
          <w:lang w:val="en-US" w:eastAsia="ja-JP"/>
        </w:rPr>
        <w:t>rimary supply workers</w:t>
      </w:r>
      <w:r>
        <w:rPr>
          <w:rFonts w:eastAsiaTheme="minorEastAsia"/>
          <w:szCs w:val="21"/>
          <w:lang w:val="en-US" w:eastAsia="ja-JP"/>
        </w:rPr>
        <w:t xml:space="preserve"> – </w:t>
      </w:r>
      <w:r w:rsidR="00913F5F" w:rsidRPr="00B00F84">
        <w:rPr>
          <w:rFonts w:eastAsiaTheme="minorEastAsia"/>
          <w:szCs w:val="21"/>
          <w:lang w:val="en-US" w:eastAsia="ja-JP"/>
        </w:rPr>
        <w:t xml:space="preserve">The project will not engage </w:t>
      </w:r>
      <w:r w:rsidR="00913F5F">
        <w:rPr>
          <w:rFonts w:eastAsiaTheme="minorEastAsia"/>
          <w:szCs w:val="21"/>
          <w:lang w:val="en-US" w:eastAsia="ja-JP"/>
        </w:rPr>
        <w:t xml:space="preserve">Primary supply workers. </w:t>
      </w:r>
    </w:p>
    <w:p w14:paraId="22D6ACDA" w14:textId="77777777" w:rsidR="00B00F84" w:rsidRPr="00B00F84" w:rsidRDefault="00B00F84" w:rsidP="00B00F84">
      <w:pPr>
        <w:spacing w:before="240" w:after="160" w:line="240" w:lineRule="auto"/>
        <w:jc w:val="both"/>
        <w:rPr>
          <w:rFonts w:eastAsiaTheme="minorEastAsia"/>
          <w:szCs w:val="21"/>
          <w:lang w:val="en-US" w:eastAsia="ja-JP"/>
        </w:rPr>
      </w:pPr>
      <w:r w:rsidRPr="00B00F84">
        <w:rPr>
          <w:rFonts w:eastAsiaTheme="minorEastAsia"/>
          <w:b/>
          <w:bCs/>
          <w:szCs w:val="21"/>
          <w:lang w:val="en-US" w:eastAsia="ja-JP"/>
        </w:rPr>
        <w:t>Community workers</w:t>
      </w:r>
      <w:r w:rsidRPr="00B00F84">
        <w:rPr>
          <w:rFonts w:eastAsiaTheme="minorEastAsia"/>
          <w:szCs w:val="21"/>
          <w:lang w:val="en-US" w:eastAsia="ja-JP"/>
        </w:rPr>
        <w:t xml:space="preserve"> </w:t>
      </w:r>
      <w:r>
        <w:rPr>
          <w:rFonts w:eastAsiaTheme="minorEastAsia"/>
          <w:szCs w:val="21"/>
          <w:lang w:val="en-US" w:eastAsia="ja-JP"/>
        </w:rPr>
        <w:t xml:space="preserve">– </w:t>
      </w:r>
      <w:r w:rsidRPr="00B00F84">
        <w:rPr>
          <w:rFonts w:eastAsiaTheme="minorEastAsia"/>
          <w:szCs w:val="21"/>
          <w:lang w:val="en-US" w:eastAsia="ja-JP"/>
        </w:rPr>
        <w:t>The project will not engage community workers.</w:t>
      </w:r>
      <w:r>
        <w:rPr>
          <w:rFonts w:eastAsiaTheme="minorEastAsia"/>
          <w:szCs w:val="21"/>
          <w:lang w:val="en-US" w:eastAsia="ja-JP"/>
        </w:rPr>
        <w:t xml:space="preserve"> </w:t>
      </w:r>
    </w:p>
    <w:p w14:paraId="20B1E7C9" w14:textId="77777777" w:rsidR="00E17A74" w:rsidRPr="007A4E48" w:rsidRDefault="00E17A74" w:rsidP="00E17A74">
      <w:pPr>
        <w:pStyle w:val="Heading1"/>
        <w:rPr>
          <w:rFonts w:ascii="Calibri Light" w:hAnsi="Calibri Light" w:cs="Calibri Light"/>
          <w:lang w:val="en-US"/>
        </w:rPr>
      </w:pPr>
      <w:bookmarkStart w:id="2" w:name="_Toc76809653"/>
      <w:bookmarkEnd w:id="1"/>
      <w:r w:rsidRPr="007A4E48">
        <w:rPr>
          <w:rFonts w:ascii="Calibri Light" w:hAnsi="Calibri Light" w:cs="Calibri Light"/>
          <w:lang w:val="en-US"/>
        </w:rPr>
        <w:t>Assessment of key potential labor risks</w:t>
      </w:r>
      <w:bookmarkEnd w:id="2"/>
    </w:p>
    <w:p w14:paraId="6415D386" w14:textId="77777777" w:rsidR="007A4E48" w:rsidRDefault="007A4E48" w:rsidP="007A4E48">
      <w:pPr>
        <w:spacing w:before="240" w:after="160" w:line="240" w:lineRule="auto"/>
        <w:jc w:val="both"/>
        <w:rPr>
          <w:rFonts w:eastAsiaTheme="minorEastAsia"/>
          <w:szCs w:val="21"/>
          <w:lang w:val="en-US" w:eastAsia="ja-JP"/>
        </w:rPr>
      </w:pPr>
      <w:r w:rsidRPr="007A4E48">
        <w:rPr>
          <w:rFonts w:eastAsiaTheme="minorEastAsia"/>
          <w:szCs w:val="21"/>
          <w:lang w:val="en-US" w:eastAsia="ja-JP"/>
        </w:rPr>
        <w:t xml:space="preserve">The scope and exact locations of </w:t>
      </w:r>
      <w:r>
        <w:rPr>
          <w:rFonts w:eastAsiaTheme="minorEastAsia"/>
          <w:szCs w:val="21"/>
          <w:lang w:val="en-US" w:eastAsia="ja-JP"/>
        </w:rPr>
        <w:t>Project</w:t>
      </w:r>
      <w:r w:rsidRPr="007A4E48">
        <w:rPr>
          <w:rFonts w:eastAsiaTheme="minorEastAsia"/>
          <w:szCs w:val="21"/>
          <w:lang w:val="en-US" w:eastAsia="ja-JP"/>
        </w:rPr>
        <w:t xml:space="preserve"> interventions are yet to be determined</w:t>
      </w:r>
      <w:r>
        <w:rPr>
          <w:rFonts w:eastAsiaTheme="minorEastAsia"/>
          <w:szCs w:val="21"/>
          <w:lang w:val="en-US" w:eastAsia="ja-JP"/>
        </w:rPr>
        <w:t xml:space="preserve">, </w:t>
      </w:r>
      <w:r w:rsidRPr="007A4E48">
        <w:rPr>
          <w:rFonts w:eastAsiaTheme="minorEastAsia"/>
          <w:szCs w:val="21"/>
          <w:lang w:val="en-US" w:eastAsia="ja-JP"/>
        </w:rPr>
        <w:t>but all works are</w:t>
      </w:r>
      <w:r>
        <w:rPr>
          <w:rFonts w:eastAsiaTheme="minorEastAsia"/>
          <w:szCs w:val="21"/>
          <w:lang w:val="en-US" w:eastAsia="ja-JP"/>
        </w:rPr>
        <w:t xml:space="preserve"> </w:t>
      </w:r>
      <w:r w:rsidRPr="007A4E48">
        <w:rPr>
          <w:rFonts w:eastAsiaTheme="minorEastAsia"/>
          <w:szCs w:val="21"/>
          <w:lang w:val="en-US" w:eastAsia="ja-JP"/>
        </w:rPr>
        <w:t>envisaged to be carried out within the scope of existing infrastructural facilities.</w:t>
      </w:r>
      <w:r>
        <w:rPr>
          <w:rFonts w:eastAsiaTheme="minorEastAsia"/>
          <w:szCs w:val="21"/>
          <w:lang w:val="en-US" w:eastAsia="ja-JP"/>
        </w:rPr>
        <w:t xml:space="preserve"> T</w:t>
      </w:r>
      <w:r w:rsidRPr="007A4E48">
        <w:rPr>
          <w:rFonts w:eastAsiaTheme="minorEastAsia"/>
          <w:szCs w:val="21"/>
          <w:lang w:val="en-US" w:eastAsia="ja-JP"/>
        </w:rPr>
        <w:t>he type of projects anticipated to be financed are: local roads rehabilitation and upgrade to incorporate bike paths, closure of the local roads, and transformation to pedestrian zones and green public spaces, shifting from diesel-run public transport to natural gas or electric, the substitution of old public lighting with EE bulbs, etc.</w:t>
      </w:r>
    </w:p>
    <w:p w14:paraId="34609CCA" w14:textId="77777777" w:rsidR="007A4E48" w:rsidRPr="007A4E48" w:rsidRDefault="007A4E48" w:rsidP="007A4E48">
      <w:pPr>
        <w:spacing w:before="240" w:after="160" w:line="240" w:lineRule="auto"/>
        <w:jc w:val="both"/>
        <w:rPr>
          <w:rFonts w:eastAsiaTheme="minorEastAsia"/>
          <w:szCs w:val="21"/>
          <w:lang w:val="en-US" w:eastAsia="ja-JP"/>
        </w:rPr>
      </w:pPr>
      <w:r w:rsidRPr="007A4E48">
        <w:rPr>
          <w:rFonts w:eastAsiaTheme="minorEastAsia"/>
          <w:szCs w:val="21"/>
          <w:lang w:val="en-US" w:eastAsia="ja-JP"/>
        </w:rPr>
        <w:t>Key labor risks may be divided between those associated with office work (office‐based activities) and those</w:t>
      </w:r>
      <w:r>
        <w:rPr>
          <w:rFonts w:eastAsiaTheme="minorEastAsia"/>
          <w:szCs w:val="21"/>
          <w:lang w:val="en-US" w:eastAsia="ja-JP"/>
        </w:rPr>
        <w:t xml:space="preserve"> </w:t>
      </w:r>
      <w:r w:rsidRPr="007A4E48">
        <w:rPr>
          <w:rFonts w:eastAsiaTheme="minorEastAsia"/>
          <w:szCs w:val="21"/>
          <w:lang w:val="en-US" w:eastAsia="ja-JP"/>
        </w:rPr>
        <w:t>associated with construction/rehabilitation activities (construction site‐ based activities).</w:t>
      </w:r>
    </w:p>
    <w:p w14:paraId="796BB471" w14:textId="77777777" w:rsidR="007A4E48" w:rsidRPr="007A4E48" w:rsidRDefault="007A4E48" w:rsidP="007A4E48">
      <w:pPr>
        <w:spacing w:before="240" w:after="160" w:line="240" w:lineRule="auto"/>
        <w:jc w:val="both"/>
        <w:rPr>
          <w:rFonts w:eastAsiaTheme="minorEastAsia"/>
          <w:szCs w:val="21"/>
          <w:lang w:val="en-US" w:eastAsia="ja-JP"/>
        </w:rPr>
      </w:pPr>
      <w:r w:rsidRPr="007A4E48">
        <w:rPr>
          <w:rFonts w:eastAsiaTheme="minorEastAsia"/>
          <w:szCs w:val="21"/>
          <w:lang w:val="en-US" w:eastAsia="ja-JP"/>
        </w:rPr>
        <w:t>Key Office work labor risks may involve:</w:t>
      </w:r>
    </w:p>
    <w:p w14:paraId="33F642B2" w14:textId="77777777" w:rsidR="007A4E48" w:rsidRPr="007A4E48" w:rsidRDefault="007A4E48" w:rsidP="007A4E48">
      <w:pPr>
        <w:pStyle w:val="ListParagraph"/>
        <w:numPr>
          <w:ilvl w:val="0"/>
          <w:numId w:val="14"/>
        </w:numPr>
        <w:spacing w:before="240" w:after="160" w:line="240" w:lineRule="auto"/>
        <w:jc w:val="both"/>
        <w:rPr>
          <w:rFonts w:eastAsiaTheme="minorEastAsia"/>
          <w:szCs w:val="21"/>
          <w:lang w:val="en-US" w:eastAsia="ja-JP"/>
        </w:rPr>
      </w:pPr>
      <w:r w:rsidRPr="007A4E48">
        <w:rPr>
          <w:rFonts w:eastAsiaTheme="minorEastAsia"/>
          <w:szCs w:val="21"/>
          <w:lang w:val="en-US" w:eastAsia="ja-JP"/>
        </w:rPr>
        <w:t>excessive duration in a seated position and glare;</w:t>
      </w:r>
    </w:p>
    <w:p w14:paraId="09697305" w14:textId="77777777" w:rsidR="007A4E48" w:rsidRPr="007A4E48" w:rsidRDefault="007A4E48" w:rsidP="007A4E48">
      <w:pPr>
        <w:pStyle w:val="ListParagraph"/>
        <w:numPr>
          <w:ilvl w:val="0"/>
          <w:numId w:val="14"/>
        </w:numPr>
        <w:spacing w:before="240" w:after="160" w:line="240" w:lineRule="auto"/>
        <w:jc w:val="both"/>
        <w:rPr>
          <w:rFonts w:eastAsiaTheme="minorEastAsia"/>
          <w:szCs w:val="21"/>
          <w:lang w:val="en-US" w:eastAsia="ja-JP"/>
        </w:rPr>
      </w:pPr>
      <w:r w:rsidRPr="007A4E48">
        <w:rPr>
          <w:rFonts w:eastAsiaTheme="minorEastAsia"/>
          <w:szCs w:val="21"/>
          <w:lang w:val="en-US" w:eastAsia="ja-JP"/>
        </w:rPr>
        <w:t>potential work overload and long work hours;</w:t>
      </w:r>
    </w:p>
    <w:p w14:paraId="2D6E3DD1" w14:textId="77777777" w:rsidR="007A4E48" w:rsidRDefault="007A4E48" w:rsidP="007A4E48">
      <w:pPr>
        <w:spacing w:before="240" w:after="160" w:line="240" w:lineRule="auto"/>
        <w:jc w:val="both"/>
        <w:rPr>
          <w:rFonts w:eastAsiaTheme="minorEastAsia"/>
          <w:szCs w:val="21"/>
          <w:lang w:val="en-US" w:eastAsia="ja-JP"/>
        </w:rPr>
      </w:pPr>
      <w:r w:rsidRPr="007A4E48">
        <w:rPr>
          <w:rFonts w:eastAsiaTheme="minorEastAsia"/>
          <w:szCs w:val="21"/>
          <w:lang w:val="en-US" w:eastAsia="ja-JP"/>
        </w:rPr>
        <w:t>The office work related risks can be mitigated or reduced through improved organization of work processes</w:t>
      </w:r>
      <w:r>
        <w:rPr>
          <w:rFonts w:eastAsiaTheme="minorEastAsia"/>
          <w:szCs w:val="21"/>
          <w:lang w:val="en-US" w:eastAsia="ja-JP"/>
        </w:rPr>
        <w:t xml:space="preserve"> </w:t>
      </w:r>
      <w:r w:rsidRPr="007A4E48">
        <w:rPr>
          <w:rFonts w:eastAsiaTheme="minorEastAsia"/>
          <w:szCs w:val="21"/>
          <w:lang w:val="en-US" w:eastAsia="ja-JP"/>
        </w:rPr>
        <w:t>and regular HR policies.</w:t>
      </w:r>
    </w:p>
    <w:p w14:paraId="79463AD6" w14:textId="77777777" w:rsidR="007A4E48" w:rsidRPr="007A4E48" w:rsidRDefault="007A4E48" w:rsidP="007A4E48">
      <w:pPr>
        <w:spacing w:before="240" w:after="160" w:line="240" w:lineRule="auto"/>
        <w:jc w:val="both"/>
        <w:rPr>
          <w:rFonts w:eastAsiaTheme="minorEastAsia"/>
          <w:szCs w:val="21"/>
          <w:lang w:val="en-US" w:eastAsia="ja-JP"/>
        </w:rPr>
      </w:pPr>
      <w:r w:rsidRPr="007A4E48">
        <w:rPr>
          <w:rFonts w:eastAsiaTheme="minorEastAsia"/>
          <w:szCs w:val="21"/>
          <w:lang w:val="en-US" w:eastAsia="ja-JP"/>
        </w:rPr>
        <w:t>Key labor risks associated with civil/mechanical/electrical works at construction sites could include following</w:t>
      </w:r>
      <w:r>
        <w:rPr>
          <w:rFonts w:eastAsiaTheme="minorEastAsia"/>
          <w:szCs w:val="21"/>
          <w:lang w:val="en-US" w:eastAsia="ja-JP"/>
        </w:rPr>
        <w:t xml:space="preserve"> </w:t>
      </w:r>
      <w:r w:rsidRPr="007A4E48">
        <w:rPr>
          <w:rFonts w:eastAsiaTheme="minorEastAsia"/>
          <w:szCs w:val="21"/>
          <w:lang w:val="en-US" w:eastAsia="ja-JP"/>
        </w:rPr>
        <w:t>occupational health and safety hazards, including but not limited to:</w:t>
      </w:r>
    </w:p>
    <w:p w14:paraId="164C21A0" w14:textId="77777777" w:rsidR="007A4E48" w:rsidRPr="007A4E48" w:rsidRDefault="007A4E48" w:rsidP="007A4E48">
      <w:pPr>
        <w:pStyle w:val="ListParagraph"/>
        <w:numPr>
          <w:ilvl w:val="0"/>
          <w:numId w:val="14"/>
        </w:numPr>
        <w:spacing w:before="240" w:after="160" w:line="240" w:lineRule="auto"/>
        <w:jc w:val="both"/>
        <w:rPr>
          <w:rFonts w:eastAsiaTheme="minorEastAsia"/>
          <w:szCs w:val="21"/>
          <w:lang w:val="en-US" w:eastAsia="ja-JP"/>
        </w:rPr>
      </w:pPr>
      <w:r w:rsidRPr="007A4E48">
        <w:rPr>
          <w:rFonts w:eastAsiaTheme="minorEastAsia"/>
          <w:szCs w:val="21"/>
          <w:lang w:val="en-US" w:eastAsia="ja-JP"/>
        </w:rPr>
        <w:t>Medium scale pavement works with asphalt or concrete;</w:t>
      </w:r>
    </w:p>
    <w:p w14:paraId="01B2B099" w14:textId="77777777" w:rsidR="007A4E48" w:rsidRPr="007A4E48" w:rsidRDefault="007A4E48" w:rsidP="007A4E48">
      <w:pPr>
        <w:pStyle w:val="ListParagraph"/>
        <w:numPr>
          <w:ilvl w:val="0"/>
          <w:numId w:val="14"/>
        </w:numPr>
        <w:spacing w:before="240" w:after="160" w:line="240" w:lineRule="auto"/>
        <w:jc w:val="both"/>
        <w:rPr>
          <w:rFonts w:eastAsiaTheme="minorEastAsia"/>
          <w:szCs w:val="21"/>
          <w:lang w:val="en-US" w:eastAsia="ja-JP"/>
        </w:rPr>
      </w:pPr>
      <w:r w:rsidRPr="007A4E48">
        <w:rPr>
          <w:rFonts w:eastAsiaTheme="minorEastAsia"/>
          <w:szCs w:val="21"/>
          <w:lang w:val="en-US" w:eastAsia="ja-JP"/>
        </w:rPr>
        <w:t>Transport and installation of aggregates, concrete and asphalt;</w:t>
      </w:r>
    </w:p>
    <w:p w14:paraId="3F2D9D45" w14:textId="77777777" w:rsidR="008C086A" w:rsidRPr="007A4E48" w:rsidRDefault="008C086A" w:rsidP="008C086A">
      <w:pPr>
        <w:pStyle w:val="ListParagraph"/>
        <w:numPr>
          <w:ilvl w:val="0"/>
          <w:numId w:val="14"/>
        </w:numPr>
        <w:spacing w:before="240" w:after="160" w:line="240" w:lineRule="auto"/>
        <w:jc w:val="both"/>
        <w:rPr>
          <w:rFonts w:eastAsiaTheme="minorEastAsia"/>
          <w:szCs w:val="21"/>
          <w:lang w:val="en-US" w:eastAsia="ja-JP"/>
        </w:rPr>
      </w:pPr>
      <w:r w:rsidRPr="007A4E48">
        <w:rPr>
          <w:rFonts w:eastAsiaTheme="minorEastAsia"/>
          <w:szCs w:val="21"/>
          <w:lang w:val="en-US" w:eastAsia="ja-JP"/>
        </w:rPr>
        <w:t>Excavations hazards;</w:t>
      </w:r>
    </w:p>
    <w:p w14:paraId="53F7490B" w14:textId="77777777" w:rsidR="005F0956" w:rsidRDefault="005F0956" w:rsidP="005F0956">
      <w:pPr>
        <w:pStyle w:val="ListParagraph"/>
        <w:numPr>
          <w:ilvl w:val="0"/>
          <w:numId w:val="14"/>
        </w:numPr>
        <w:spacing w:before="240" w:after="160" w:line="240" w:lineRule="auto"/>
        <w:jc w:val="both"/>
        <w:rPr>
          <w:rFonts w:eastAsiaTheme="minorEastAsia"/>
          <w:szCs w:val="21"/>
          <w:lang w:val="en-US" w:eastAsia="ja-JP"/>
        </w:rPr>
      </w:pPr>
      <w:r>
        <w:rPr>
          <w:rFonts w:eastAsiaTheme="minorEastAsia"/>
          <w:szCs w:val="21"/>
          <w:lang w:val="en-US" w:eastAsia="ja-JP"/>
        </w:rPr>
        <w:t>U</w:t>
      </w:r>
      <w:r w:rsidRPr="005F0956">
        <w:rPr>
          <w:rFonts w:eastAsiaTheme="minorEastAsia"/>
          <w:szCs w:val="21"/>
          <w:lang w:val="en-US" w:eastAsia="ja-JP"/>
        </w:rPr>
        <w:t>se of heavy equipment</w:t>
      </w:r>
      <w:r>
        <w:rPr>
          <w:rFonts w:eastAsiaTheme="minorEastAsia"/>
          <w:szCs w:val="21"/>
          <w:lang w:val="en-US" w:eastAsia="ja-JP"/>
        </w:rPr>
        <w:t>;</w:t>
      </w:r>
      <w:r w:rsidRPr="005F0956">
        <w:rPr>
          <w:rFonts w:eastAsiaTheme="minorEastAsia"/>
          <w:szCs w:val="21"/>
          <w:lang w:val="en-US" w:eastAsia="ja-JP"/>
        </w:rPr>
        <w:t xml:space="preserve"> </w:t>
      </w:r>
    </w:p>
    <w:p w14:paraId="50BA07D5" w14:textId="77777777" w:rsidR="005F0956" w:rsidRDefault="005F0956" w:rsidP="005F0956">
      <w:pPr>
        <w:pStyle w:val="ListParagraph"/>
        <w:numPr>
          <w:ilvl w:val="0"/>
          <w:numId w:val="14"/>
        </w:numPr>
        <w:spacing w:before="240" w:after="160" w:line="240" w:lineRule="auto"/>
        <w:jc w:val="both"/>
        <w:rPr>
          <w:rFonts w:eastAsiaTheme="minorEastAsia"/>
          <w:szCs w:val="21"/>
          <w:lang w:val="en-US" w:eastAsia="ja-JP"/>
        </w:rPr>
      </w:pPr>
      <w:r w:rsidRPr="007A4E48">
        <w:rPr>
          <w:rFonts w:eastAsiaTheme="minorEastAsia"/>
          <w:szCs w:val="21"/>
          <w:lang w:val="en-US" w:eastAsia="ja-JP"/>
        </w:rPr>
        <w:t>Use of rotating and moving equipment;</w:t>
      </w:r>
    </w:p>
    <w:p w14:paraId="0BCB523F" w14:textId="77777777" w:rsidR="008C086A" w:rsidRPr="007A4E48" w:rsidRDefault="008C086A" w:rsidP="008C086A">
      <w:pPr>
        <w:pStyle w:val="ListParagraph"/>
        <w:numPr>
          <w:ilvl w:val="0"/>
          <w:numId w:val="14"/>
        </w:numPr>
        <w:spacing w:before="240" w:after="160" w:line="240" w:lineRule="auto"/>
        <w:jc w:val="both"/>
        <w:rPr>
          <w:rFonts w:eastAsiaTheme="minorEastAsia"/>
          <w:szCs w:val="21"/>
          <w:lang w:val="en-US" w:eastAsia="ja-JP"/>
        </w:rPr>
      </w:pPr>
      <w:r w:rsidRPr="007A4E48">
        <w:rPr>
          <w:rFonts w:eastAsiaTheme="minorEastAsia"/>
          <w:szCs w:val="21"/>
          <w:lang w:val="en-US" w:eastAsia="ja-JP"/>
        </w:rPr>
        <w:t>Lifting of heavy structures;</w:t>
      </w:r>
    </w:p>
    <w:p w14:paraId="121EE287" w14:textId="77777777" w:rsidR="005F0956" w:rsidRDefault="005F0956" w:rsidP="005F0956">
      <w:pPr>
        <w:pStyle w:val="ListParagraph"/>
        <w:numPr>
          <w:ilvl w:val="0"/>
          <w:numId w:val="14"/>
        </w:numPr>
        <w:spacing w:before="240" w:after="160" w:line="240" w:lineRule="auto"/>
        <w:jc w:val="both"/>
        <w:rPr>
          <w:rFonts w:eastAsiaTheme="minorEastAsia"/>
          <w:szCs w:val="21"/>
          <w:lang w:val="en-US" w:eastAsia="ja-JP"/>
        </w:rPr>
      </w:pPr>
      <w:r>
        <w:rPr>
          <w:rFonts w:eastAsiaTheme="minorEastAsia"/>
          <w:szCs w:val="21"/>
          <w:lang w:val="en-US" w:eastAsia="ja-JP"/>
        </w:rPr>
        <w:t>E</w:t>
      </w:r>
      <w:r w:rsidRPr="005F0956">
        <w:rPr>
          <w:rFonts w:eastAsiaTheme="minorEastAsia"/>
          <w:szCs w:val="21"/>
          <w:lang w:val="en-US" w:eastAsia="ja-JP"/>
        </w:rPr>
        <w:t>xposure to electrical hazards from the use of tools and machinery</w:t>
      </w:r>
      <w:r>
        <w:rPr>
          <w:rFonts w:eastAsiaTheme="minorEastAsia"/>
          <w:szCs w:val="21"/>
          <w:lang w:val="en-US" w:eastAsia="ja-JP"/>
        </w:rPr>
        <w:t>;</w:t>
      </w:r>
      <w:r w:rsidRPr="005F0956">
        <w:rPr>
          <w:rFonts w:eastAsiaTheme="minorEastAsia"/>
          <w:szCs w:val="21"/>
          <w:lang w:val="en-US" w:eastAsia="ja-JP"/>
        </w:rPr>
        <w:t xml:space="preserve"> </w:t>
      </w:r>
    </w:p>
    <w:p w14:paraId="45E50BE4" w14:textId="77777777" w:rsidR="007A4E48" w:rsidRPr="005F0956" w:rsidRDefault="007A4E48" w:rsidP="007A4E48">
      <w:pPr>
        <w:pStyle w:val="ListParagraph"/>
        <w:numPr>
          <w:ilvl w:val="0"/>
          <w:numId w:val="14"/>
        </w:numPr>
        <w:spacing w:before="240" w:after="160" w:line="240" w:lineRule="auto"/>
        <w:jc w:val="both"/>
        <w:rPr>
          <w:rFonts w:eastAsiaTheme="minorEastAsia"/>
          <w:szCs w:val="21"/>
          <w:lang w:val="en-US" w:eastAsia="ja-JP"/>
        </w:rPr>
      </w:pPr>
      <w:r w:rsidRPr="005F0956">
        <w:rPr>
          <w:rFonts w:eastAsiaTheme="minorEastAsia"/>
          <w:szCs w:val="21"/>
          <w:lang w:val="en-US" w:eastAsia="ja-JP"/>
        </w:rPr>
        <w:t xml:space="preserve">Exposure to </w:t>
      </w:r>
      <w:r w:rsidR="008C086A">
        <w:rPr>
          <w:rFonts w:eastAsiaTheme="minorEastAsia"/>
          <w:szCs w:val="21"/>
          <w:lang w:val="en-US" w:eastAsia="ja-JP"/>
        </w:rPr>
        <w:t xml:space="preserve">hazardous materials </w:t>
      </w:r>
      <w:r w:rsidRPr="005F0956">
        <w:rPr>
          <w:rFonts w:eastAsiaTheme="minorEastAsia"/>
          <w:szCs w:val="21"/>
          <w:lang w:val="en-US" w:eastAsia="ja-JP"/>
        </w:rPr>
        <w:t>(paints, solvents, refrigerant oil for transformers and switches, lubricants, and fuels, asphalt fumes, etc.);</w:t>
      </w:r>
    </w:p>
    <w:p w14:paraId="7F06022A" w14:textId="77777777" w:rsidR="007A4E48" w:rsidRPr="007A4E48" w:rsidRDefault="007A4E48" w:rsidP="007A4E48">
      <w:pPr>
        <w:pStyle w:val="ListParagraph"/>
        <w:numPr>
          <w:ilvl w:val="0"/>
          <w:numId w:val="14"/>
        </w:numPr>
        <w:spacing w:before="240" w:after="160" w:line="240" w:lineRule="auto"/>
        <w:jc w:val="both"/>
        <w:rPr>
          <w:rFonts w:eastAsiaTheme="minorEastAsia"/>
          <w:szCs w:val="21"/>
          <w:lang w:val="en-US" w:eastAsia="ja-JP"/>
        </w:rPr>
      </w:pPr>
      <w:r w:rsidRPr="007A4E48">
        <w:rPr>
          <w:rFonts w:eastAsiaTheme="minorEastAsia"/>
          <w:szCs w:val="21"/>
          <w:lang w:val="en-US" w:eastAsia="ja-JP"/>
        </w:rPr>
        <w:t>Traffic accidents;</w:t>
      </w:r>
    </w:p>
    <w:p w14:paraId="248E0B62" w14:textId="77777777" w:rsidR="007A4E48" w:rsidRPr="007A4E48" w:rsidRDefault="007A4E48" w:rsidP="007A4E48">
      <w:pPr>
        <w:pStyle w:val="ListParagraph"/>
        <w:numPr>
          <w:ilvl w:val="0"/>
          <w:numId w:val="14"/>
        </w:numPr>
        <w:spacing w:before="240" w:after="160" w:line="240" w:lineRule="auto"/>
        <w:jc w:val="both"/>
        <w:rPr>
          <w:rFonts w:eastAsiaTheme="minorEastAsia"/>
          <w:szCs w:val="21"/>
          <w:lang w:val="en-US" w:eastAsia="ja-JP"/>
        </w:rPr>
      </w:pPr>
      <w:r w:rsidRPr="007A4E48">
        <w:rPr>
          <w:rFonts w:eastAsiaTheme="minorEastAsia"/>
          <w:szCs w:val="21"/>
          <w:lang w:val="en-US" w:eastAsia="ja-JP"/>
        </w:rPr>
        <w:t>Exposure to construction airborne agents (dust, silica and asbestos);</w:t>
      </w:r>
    </w:p>
    <w:p w14:paraId="78576778" w14:textId="77777777" w:rsidR="00706332" w:rsidRPr="008C086A" w:rsidRDefault="00706332" w:rsidP="00706332">
      <w:pPr>
        <w:pStyle w:val="ListParagraph"/>
        <w:numPr>
          <w:ilvl w:val="0"/>
          <w:numId w:val="14"/>
        </w:numPr>
        <w:spacing w:before="240" w:after="160" w:line="240" w:lineRule="auto"/>
        <w:jc w:val="both"/>
        <w:rPr>
          <w:rFonts w:eastAsiaTheme="minorEastAsia"/>
          <w:szCs w:val="21"/>
          <w:lang w:val="en-US" w:eastAsia="ja-JP"/>
        </w:rPr>
      </w:pPr>
      <w:r>
        <w:rPr>
          <w:rFonts w:eastAsiaTheme="minorEastAsia"/>
          <w:szCs w:val="21"/>
          <w:lang w:val="en-US" w:eastAsia="ja-JP"/>
        </w:rPr>
        <w:t>Exposure to d</w:t>
      </w:r>
      <w:r w:rsidRPr="007A4E48">
        <w:rPr>
          <w:rFonts w:eastAsiaTheme="minorEastAsia"/>
          <w:szCs w:val="21"/>
          <w:lang w:val="en-US" w:eastAsia="ja-JP"/>
        </w:rPr>
        <w:t>ust</w:t>
      </w:r>
      <w:r>
        <w:rPr>
          <w:rFonts w:eastAsiaTheme="minorEastAsia"/>
          <w:szCs w:val="21"/>
          <w:lang w:val="en-US" w:eastAsia="ja-JP"/>
        </w:rPr>
        <w:t xml:space="preserve"> and</w:t>
      </w:r>
      <w:r w:rsidRPr="007A4E48">
        <w:rPr>
          <w:rFonts w:eastAsiaTheme="minorEastAsia"/>
          <w:szCs w:val="21"/>
          <w:lang w:val="en-US" w:eastAsia="ja-JP"/>
        </w:rPr>
        <w:t xml:space="preserve"> noise;</w:t>
      </w:r>
      <w:r w:rsidRPr="008C086A">
        <w:t xml:space="preserve"> </w:t>
      </w:r>
    </w:p>
    <w:p w14:paraId="4C2961A0" w14:textId="77777777" w:rsidR="007A4E48" w:rsidRPr="007A4E48" w:rsidRDefault="007A4E48" w:rsidP="007A4E48">
      <w:pPr>
        <w:pStyle w:val="ListParagraph"/>
        <w:numPr>
          <w:ilvl w:val="0"/>
          <w:numId w:val="14"/>
        </w:numPr>
        <w:spacing w:before="240" w:after="160" w:line="240" w:lineRule="auto"/>
        <w:jc w:val="both"/>
        <w:rPr>
          <w:rFonts w:eastAsiaTheme="minorEastAsia"/>
          <w:szCs w:val="21"/>
          <w:lang w:val="en-US" w:eastAsia="ja-JP"/>
        </w:rPr>
      </w:pPr>
      <w:r w:rsidRPr="007A4E48">
        <w:rPr>
          <w:rFonts w:eastAsiaTheme="minorEastAsia"/>
          <w:szCs w:val="21"/>
          <w:lang w:val="en-US" w:eastAsia="ja-JP"/>
        </w:rPr>
        <w:t>Ergonomic hazards during construction;</w:t>
      </w:r>
    </w:p>
    <w:p w14:paraId="6A931ADA" w14:textId="77777777" w:rsidR="007A4E48" w:rsidRPr="007A4E48" w:rsidRDefault="008C086A" w:rsidP="007A4E48">
      <w:pPr>
        <w:pStyle w:val="ListParagraph"/>
        <w:numPr>
          <w:ilvl w:val="0"/>
          <w:numId w:val="14"/>
        </w:numPr>
        <w:spacing w:before="240" w:after="160" w:line="240" w:lineRule="auto"/>
        <w:jc w:val="both"/>
        <w:rPr>
          <w:rFonts w:eastAsiaTheme="minorEastAsia"/>
          <w:szCs w:val="21"/>
          <w:lang w:val="en-US" w:eastAsia="ja-JP"/>
        </w:rPr>
      </w:pPr>
      <w:r>
        <w:rPr>
          <w:rFonts w:eastAsiaTheme="minorEastAsia"/>
          <w:szCs w:val="21"/>
          <w:lang w:val="en-US" w:eastAsia="ja-JP"/>
        </w:rPr>
        <w:t>T</w:t>
      </w:r>
      <w:r w:rsidRPr="008C086A">
        <w:rPr>
          <w:rFonts w:eastAsiaTheme="minorEastAsia"/>
          <w:szCs w:val="21"/>
          <w:lang w:val="en-US" w:eastAsia="ja-JP"/>
        </w:rPr>
        <w:t>rip and fall hazards</w:t>
      </w:r>
      <w:r>
        <w:rPr>
          <w:rFonts w:eastAsiaTheme="minorEastAsia"/>
          <w:szCs w:val="21"/>
          <w:lang w:val="en-US" w:eastAsia="ja-JP"/>
        </w:rPr>
        <w:t>;</w:t>
      </w:r>
    </w:p>
    <w:p w14:paraId="287A1455" w14:textId="77777777" w:rsidR="003663FA" w:rsidRDefault="00541D22" w:rsidP="003663FA">
      <w:pPr>
        <w:pStyle w:val="ListParagraph"/>
        <w:numPr>
          <w:ilvl w:val="0"/>
          <w:numId w:val="14"/>
        </w:numPr>
        <w:spacing w:before="240" w:after="160" w:line="240" w:lineRule="auto"/>
        <w:jc w:val="both"/>
        <w:rPr>
          <w:rFonts w:eastAsiaTheme="minorEastAsia"/>
          <w:szCs w:val="21"/>
          <w:lang w:val="en-US" w:eastAsia="ja-JP"/>
        </w:rPr>
      </w:pPr>
      <w:r w:rsidRPr="00541D22">
        <w:rPr>
          <w:rFonts w:eastAsiaTheme="minorEastAsia"/>
          <w:szCs w:val="21"/>
          <w:lang w:val="en-US" w:eastAsia="ja-JP"/>
        </w:rPr>
        <w:lastRenderedPageBreak/>
        <w:t>Lack of workers’ awareness on occupational health and safety requirements such as the use of personal</w:t>
      </w:r>
      <w:r>
        <w:rPr>
          <w:rFonts w:eastAsiaTheme="minorEastAsia"/>
          <w:szCs w:val="21"/>
          <w:lang w:val="en-US" w:eastAsia="ja-JP"/>
        </w:rPr>
        <w:t xml:space="preserve"> </w:t>
      </w:r>
      <w:r w:rsidRPr="00541D22">
        <w:rPr>
          <w:rFonts w:eastAsiaTheme="minorEastAsia"/>
          <w:szCs w:val="21"/>
          <w:lang w:val="en-US" w:eastAsia="ja-JP"/>
        </w:rPr>
        <w:t>protective equipment (PPE) and safe workplace practices.</w:t>
      </w:r>
    </w:p>
    <w:p w14:paraId="133BE331" w14:textId="77777777" w:rsidR="003663FA" w:rsidRPr="003663FA" w:rsidRDefault="003663FA" w:rsidP="003663FA">
      <w:pPr>
        <w:spacing w:before="240" w:after="160" w:line="240" w:lineRule="auto"/>
        <w:jc w:val="both"/>
        <w:rPr>
          <w:rFonts w:eastAsiaTheme="minorEastAsia"/>
          <w:szCs w:val="21"/>
          <w:lang w:val="en-US" w:eastAsia="ja-JP"/>
        </w:rPr>
      </w:pPr>
      <w:r w:rsidRPr="003663FA">
        <w:rPr>
          <w:rFonts w:eastAsiaTheme="minorEastAsia"/>
          <w:szCs w:val="21"/>
          <w:lang w:val="en-US" w:eastAsia="ja-JP"/>
        </w:rPr>
        <w:t xml:space="preserve">National legislation requires each employer to assess labor risks specific to each job/position. The recognized risks have to be addressed in compliance with the OHS legislation (in case of construction work, in addition to umbrella legislations, rulebooks for example, specifically addressing assessment of work-related risks, work on construction sites and protection at work during construction works are applicable). OHS officers with each employer and work execution coordinators at construction sites are responsible to ensure that adequate prevention and protection measures are in place and that safety regulations are obeyed. With the use of protection equipment, proper training and organization of site, the risk of work-related injuries and occupational health can be significantly reduced.  The ISO standards set additional requirements in terms of quality management, environment and OHS (i.e. SRPS ISO 9001, 14001, 45001) or impose clear and string technical conditions for different activities. The PIU should work on adoption of these standards, and encourage the contractors to meet these requirements and conditions in everyday practice in order to assess, mitigate and reduce various risks. </w:t>
      </w:r>
    </w:p>
    <w:p w14:paraId="7B87960E" w14:textId="77777777" w:rsidR="003663FA" w:rsidRPr="003663FA" w:rsidRDefault="003663FA" w:rsidP="003663FA">
      <w:pPr>
        <w:spacing w:before="240" w:after="160" w:line="240" w:lineRule="auto"/>
        <w:jc w:val="both"/>
        <w:rPr>
          <w:rFonts w:eastAsiaTheme="minorEastAsia"/>
          <w:szCs w:val="21"/>
          <w:lang w:val="en-US" w:eastAsia="ja-JP"/>
        </w:rPr>
      </w:pPr>
      <w:r w:rsidRPr="003663FA">
        <w:rPr>
          <w:rFonts w:eastAsiaTheme="minorEastAsia"/>
          <w:szCs w:val="21"/>
          <w:lang w:val="en-US" w:eastAsia="ja-JP"/>
        </w:rPr>
        <w:t xml:space="preserve">As the construction activities involve potentially hazardous work, even after preventive and protective measures have been put in place (residual risk), persons under the age of 18 will not be employed by the Project, to avoid any unnecessary risks. Consequently, the risk of child labor tends to be nil.  </w:t>
      </w:r>
    </w:p>
    <w:p w14:paraId="1B948D53" w14:textId="77777777" w:rsidR="003663FA" w:rsidRPr="003663FA" w:rsidRDefault="003663FA" w:rsidP="003663FA">
      <w:pPr>
        <w:spacing w:before="240" w:after="160" w:line="240" w:lineRule="auto"/>
        <w:jc w:val="both"/>
        <w:rPr>
          <w:rFonts w:eastAsiaTheme="minorEastAsia"/>
          <w:szCs w:val="21"/>
          <w:lang w:val="en-US" w:eastAsia="ja-JP"/>
        </w:rPr>
      </w:pPr>
      <w:r w:rsidRPr="003663FA">
        <w:rPr>
          <w:rFonts w:eastAsiaTheme="minorEastAsia"/>
          <w:szCs w:val="21"/>
          <w:lang w:val="en-US" w:eastAsia="ja-JP"/>
        </w:rPr>
        <w:t xml:space="preserve">OHS management and the Supervision Consultant(s) will be engaged to supervise and monitor labor risks of contracted parties. In case of an emerging or increasing risk, the LMPs shall be amended to provide for an appropriate response. </w:t>
      </w:r>
    </w:p>
    <w:p w14:paraId="38D7B442" w14:textId="77777777" w:rsidR="003663FA" w:rsidRDefault="008069BF" w:rsidP="003663FA">
      <w:pPr>
        <w:spacing w:before="240" w:after="160" w:line="240" w:lineRule="auto"/>
        <w:jc w:val="both"/>
      </w:pPr>
      <w:r w:rsidRPr="008069BF">
        <w:rPr>
          <w:rFonts w:eastAsiaTheme="minorEastAsia"/>
          <w:szCs w:val="21"/>
          <w:lang w:val="en-US" w:eastAsia="ja-JP"/>
        </w:rPr>
        <w:t>No other labor risks are considered to be significant.</w:t>
      </w:r>
      <w:r w:rsidRPr="008069BF">
        <w:t xml:space="preserve"> </w:t>
      </w:r>
    </w:p>
    <w:p w14:paraId="462B28DC" w14:textId="3FE89A74" w:rsidR="003663FA" w:rsidRPr="003663FA" w:rsidRDefault="003663FA" w:rsidP="003663FA">
      <w:pPr>
        <w:spacing w:before="240" w:after="160" w:line="240" w:lineRule="auto"/>
        <w:jc w:val="both"/>
        <w:rPr>
          <w:rFonts w:eastAsiaTheme="minorEastAsia"/>
          <w:szCs w:val="21"/>
          <w:lang w:val="en-US" w:eastAsia="ja-JP"/>
        </w:rPr>
      </w:pPr>
      <w:r>
        <w:rPr>
          <w:rFonts w:eastAsiaTheme="minorEastAsia"/>
          <w:szCs w:val="21"/>
          <w:lang w:val="en-US" w:eastAsia="ja-JP"/>
        </w:rPr>
        <w:t>The</w:t>
      </w:r>
      <w:r w:rsidR="00883EB7">
        <w:rPr>
          <w:rFonts w:eastAsiaTheme="minorEastAsia"/>
          <w:szCs w:val="21"/>
          <w:lang w:val="en-US" w:eastAsia="ja-JP"/>
        </w:rPr>
        <w:t xml:space="preserve"> </w:t>
      </w:r>
      <w:r w:rsidR="008069BF" w:rsidRPr="008069BF">
        <w:rPr>
          <w:rFonts w:eastAsiaTheme="minorEastAsia"/>
          <w:szCs w:val="21"/>
          <w:lang w:val="en-US" w:eastAsia="ja-JP"/>
        </w:rPr>
        <w:t>project SEA/SH risk is low, mostly because</w:t>
      </w:r>
      <w:r w:rsidR="008069BF">
        <w:rPr>
          <w:rFonts w:eastAsiaTheme="minorEastAsia"/>
          <w:szCs w:val="21"/>
          <w:lang w:val="en-US" w:eastAsia="ja-JP"/>
        </w:rPr>
        <w:t xml:space="preserve"> </w:t>
      </w:r>
      <w:r w:rsidR="008069BF" w:rsidRPr="008069BF">
        <w:rPr>
          <w:rFonts w:eastAsiaTheme="minorEastAsia"/>
          <w:szCs w:val="21"/>
          <w:lang w:val="en-US" w:eastAsia="ja-JP"/>
        </w:rPr>
        <w:t>the sub-projects to be financed will be implemented with domestic companies and the labor used from the local</w:t>
      </w:r>
      <w:r w:rsidR="008069BF">
        <w:rPr>
          <w:rFonts w:eastAsiaTheme="minorEastAsia"/>
          <w:szCs w:val="21"/>
          <w:lang w:val="en-US" w:eastAsia="ja-JP"/>
        </w:rPr>
        <w:t xml:space="preserve"> </w:t>
      </w:r>
      <w:r w:rsidR="008069BF" w:rsidRPr="008069BF">
        <w:rPr>
          <w:rFonts w:eastAsiaTheme="minorEastAsia"/>
          <w:szCs w:val="21"/>
          <w:lang w:val="en-US" w:eastAsia="ja-JP"/>
        </w:rPr>
        <w:t>areas. There will be no</w:t>
      </w:r>
      <w:r>
        <w:rPr>
          <w:rFonts w:eastAsiaTheme="minorEastAsia"/>
          <w:szCs w:val="21"/>
          <w:lang w:val="en-US" w:eastAsia="ja-JP"/>
        </w:rPr>
        <w:t xml:space="preserve"> labor influx and no workers’</w:t>
      </w:r>
      <w:r w:rsidR="008069BF" w:rsidRPr="008069BF">
        <w:rPr>
          <w:rFonts w:eastAsiaTheme="minorEastAsia"/>
          <w:szCs w:val="21"/>
          <w:lang w:val="en-US" w:eastAsia="ja-JP"/>
        </w:rPr>
        <w:t xml:space="preserve"> camps</w:t>
      </w:r>
      <w:r>
        <w:rPr>
          <w:rFonts w:eastAsiaTheme="minorEastAsia"/>
          <w:szCs w:val="21"/>
          <w:lang w:val="en-US" w:eastAsia="ja-JP"/>
        </w:rPr>
        <w:t xml:space="preserve">. The number of workers per each construction site is expected to be low due to small </w:t>
      </w:r>
      <w:proofErr w:type="spellStart"/>
      <w:r>
        <w:rPr>
          <w:rFonts w:eastAsiaTheme="minorEastAsia"/>
          <w:szCs w:val="21"/>
          <w:lang w:val="en-US" w:eastAsia="ja-JP"/>
        </w:rPr>
        <w:t>scake</w:t>
      </w:r>
      <w:proofErr w:type="spellEnd"/>
      <w:r>
        <w:rPr>
          <w:rFonts w:eastAsiaTheme="minorEastAsia"/>
          <w:szCs w:val="21"/>
          <w:lang w:val="en-US" w:eastAsia="ja-JP"/>
        </w:rPr>
        <w:t xml:space="preserve"> construction activities.</w:t>
      </w:r>
      <w:r w:rsidR="008069BF" w:rsidRPr="008069BF">
        <w:rPr>
          <w:rFonts w:eastAsiaTheme="minorEastAsia"/>
          <w:szCs w:val="21"/>
          <w:lang w:val="en-US" w:eastAsia="ja-JP"/>
        </w:rPr>
        <w:t>.</w:t>
      </w:r>
      <w:r w:rsidRPr="003663FA">
        <w:rPr>
          <w:rFonts w:asciiTheme="majorHAnsi" w:eastAsia="SimSun" w:hAnsiTheme="majorHAnsi" w:cstheme="majorHAnsi"/>
          <w:lang w:val="en-US"/>
        </w:rPr>
        <w:t xml:space="preserve"> </w:t>
      </w:r>
      <w:r w:rsidRPr="003663FA">
        <w:rPr>
          <w:rFonts w:eastAsiaTheme="minorEastAsia"/>
          <w:szCs w:val="21"/>
          <w:lang w:val="en-US" w:eastAsia="ja-JP"/>
        </w:rPr>
        <w:t xml:space="preserve">Mitigation measures to address SEA/SH risks are included in the section on Policies and Procedures. </w:t>
      </w:r>
    </w:p>
    <w:p w14:paraId="137348B2" w14:textId="77777777" w:rsidR="00535E9C" w:rsidRPr="00883EB7" w:rsidRDefault="00535E9C" w:rsidP="00A71357">
      <w:pPr>
        <w:spacing w:before="240" w:after="160" w:line="240" w:lineRule="auto"/>
        <w:jc w:val="both"/>
        <w:rPr>
          <w:rFonts w:eastAsiaTheme="minorEastAsia"/>
          <w:i/>
          <w:iCs/>
          <w:szCs w:val="21"/>
          <w:lang w:val="en-US" w:eastAsia="ja-JP"/>
        </w:rPr>
      </w:pPr>
      <w:r w:rsidRPr="00883EB7">
        <w:rPr>
          <w:rFonts w:eastAsiaTheme="minorEastAsia"/>
          <w:b/>
          <w:bCs/>
          <w:i/>
          <w:iCs/>
          <w:szCs w:val="21"/>
          <w:u w:val="single"/>
          <w:lang w:val="en-US" w:eastAsia="ja-JP"/>
        </w:rPr>
        <w:t>COVID19 continued risk considerations</w:t>
      </w:r>
      <w:r w:rsidRPr="00883EB7">
        <w:rPr>
          <w:rFonts w:eastAsiaTheme="minorEastAsia"/>
          <w:b/>
          <w:bCs/>
          <w:i/>
          <w:iCs/>
          <w:szCs w:val="21"/>
          <w:lang w:val="en-US" w:eastAsia="ja-JP"/>
        </w:rPr>
        <w:t xml:space="preserve">: </w:t>
      </w:r>
      <w:r w:rsidRPr="00883EB7">
        <w:rPr>
          <w:rFonts w:eastAsiaTheme="minorEastAsia"/>
          <w:i/>
          <w:iCs/>
          <w:szCs w:val="21"/>
          <w:lang w:val="en-US" w:eastAsia="ja-JP"/>
        </w:rPr>
        <w:t xml:space="preserve">All categories of workers may be involved in activities that raise COVID19 exposure concerns, as most activities include physical contact between the workers and/or physical interactions with other people. To mitigate the risk, the project will overall follow applicable national guidance and WHO guidelines, and the Bank’s ESF/SAFEGUARDS INTERIM NOTE: COVID19 CONSIDERATIONS IN CONSTRUCTION/CIVIL WORKS PROJECTS. The identification of the risks will assist designing appropriate mitigation measures to address those risks, such as controlling entry and exit from site/workplace, rearranging work tasks or reducing number of workers on the worksite to allow social/physical distancing, </w:t>
      </w:r>
      <w:r w:rsidRPr="00883EB7">
        <w:rPr>
          <w:rFonts w:eastAsiaTheme="minorEastAsia"/>
          <w:i/>
          <w:iCs/>
          <w:szCs w:val="21"/>
          <w:lang w:val="en-US" w:eastAsia="ja-JP"/>
        </w:rPr>
        <w:lastRenderedPageBreak/>
        <w:t>providing appropriate forms of personal protective equipment (PPE) and putting in place alternatives to direct contact – like teleworking or remote work and video conferences wherever possible.</w:t>
      </w:r>
    </w:p>
    <w:p w14:paraId="48B89FBE" w14:textId="77777777" w:rsidR="00E17A74" w:rsidRPr="00A71357" w:rsidRDefault="00E17A74" w:rsidP="00E17A74">
      <w:pPr>
        <w:pStyle w:val="Heading1"/>
        <w:rPr>
          <w:rFonts w:ascii="Calibri Light" w:hAnsi="Calibri Light" w:cs="Calibri Light"/>
          <w:lang w:val="en-US"/>
        </w:rPr>
      </w:pPr>
      <w:bookmarkStart w:id="3" w:name="_Toc76809654"/>
      <w:r w:rsidRPr="00A71357">
        <w:rPr>
          <w:rFonts w:ascii="Calibri Light" w:hAnsi="Calibri Light" w:cs="Calibri Light"/>
          <w:lang w:val="en-US"/>
        </w:rPr>
        <w:t>Brief overview of labor legislation: terms and conditions</w:t>
      </w:r>
      <w:bookmarkEnd w:id="3"/>
    </w:p>
    <w:p w14:paraId="6DD52183" w14:textId="77777777" w:rsidR="00A33AA4" w:rsidRPr="00A71357" w:rsidRDefault="00A33AA4" w:rsidP="00A71357">
      <w:pPr>
        <w:spacing w:before="240" w:after="160" w:line="240" w:lineRule="auto"/>
        <w:jc w:val="both"/>
        <w:rPr>
          <w:rFonts w:cstheme="minorHAnsi"/>
          <w:lang w:val="en-US"/>
        </w:rPr>
      </w:pPr>
      <w:r w:rsidRPr="00A71357">
        <w:rPr>
          <w:rFonts w:cstheme="minorHAnsi"/>
          <w:lang w:val="en-US"/>
        </w:rPr>
        <w:t xml:space="preserve">Various laws, policies and code of practices are applicable to the implementation of this </w:t>
      </w:r>
      <w:r w:rsidR="00FF5CC4" w:rsidRPr="00A71357">
        <w:rPr>
          <w:rFonts w:cstheme="minorHAnsi"/>
          <w:lang w:val="en-US"/>
        </w:rPr>
        <w:t xml:space="preserve">Labor Management </w:t>
      </w:r>
      <w:r w:rsidRPr="00A71357">
        <w:rPr>
          <w:rFonts w:cstheme="minorHAnsi"/>
          <w:lang w:val="en-US"/>
        </w:rPr>
        <w:t xml:space="preserve">LMP. These laws and policies are aligned with the international standards, namely ILO Conventions and EU Directives, as the terms, conditions and instruments proposed in the international conventions and directives are incorporated into the national </w:t>
      </w:r>
      <w:r w:rsidR="00E81D40" w:rsidRPr="00A71357">
        <w:rPr>
          <w:rFonts w:cstheme="minorHAnsi"/>
          <w:lang w:val="en-US"/>
        </w:rPr>
        <w:t>labor</w:t>
      </w:r>
      <w:r w:rsidRPr="00A71357">
        <w:rPr>
          <w:rFonts w:cstheme="minorHAnsi"/>
          <w:lang w:val="en-US"/>
        </w:rPr>
        <w:t xml:space="preserve"> legislation. </w:t>
      </w:r>
    </w:p>
    <w:p w14:paraId="24738CE3" w14:textId="77777777" w:rsidR="00A33AA4" w:rsidRPr="00A71357" w:rsidRDefault="00A33AA4" w:rsidP="00A71357">
      <w:pPr>
        <w:spacing w:before="240" w:after="160" w:line="240" w:lineRule="auto"/>
        <w:jc w:val="both"/>
        <w:rPr>
          <w:rFonts w:cstheme="minorHAnsi"/>
          <w:lang w:val="en-US"/>
        </w:rPr>
      </w:pPr>
      <w:r w:rsidRPr="00A71357">
        <w:rPr>
          <w:rFonts w:cstheme="minorHAnsi"/>
          <w:b/>
          <w:lang w:val="en-US"/>
        </w:rPr>
        <w:t>The Constitution of the Republic of Serbia</w:t>
      </w:r>
      <w:r w:rsidRPr="00A71357">
        <w:rPr>
          <w:rFonts w:cstheme="minorHAnsi"/>
          <w:lang w:val="en-US"/>
        </w:rPr>
        <w:t xml:space="preserve"> (2006) guarantees the right to work, free choice of occupation, availability of work positions under equal conditions, respect of person’s dignity at work, safe and healthy working conditions, necessary protection at work, limited working hours, daily and weekly interval for rest, paid annual holiday, fair remuneration for work done and legal protection in case of termination of working relations. </w:t>
      </w:r>
    </w:p>
    <w:p w14:paraId="7FF0A253" w14:textId="77777777" w:rsidR="00A33AA4" w:rsidRPr="00A71357" w:rsidRDefault="00A33AA4" w:rsidP="00A71357">
      <w:pPr>
        <w:spacing w:before="240" w:after="160" w:line="240" w:lineRule="auto"/>
        <w:jc w:val="both"/>
        <w:rPr>
          <w:rFonts w:cstheme="minorHAnsi"/>
          <w:lang w:val="en-US"/>
        </w:rPr>
      </w:pPr>
      <w:r w:rsidRPr="00A71357">
        <w:rPr>
          <w:rFonts w:cstheme="minorHAnsi"/>
          <w:b/>
          <w:lang w:val="en-US"/>
        </w:rPr>
        <w:t xml:space="preserve">The </w:t>
      </w:r>
      <w:r w:rsidR="00E81D40" w:rsidRPr="00A71357">
        <w:rPr>
          <w:rFonts w:cstheme="minorHAnsi"/>
          <w:b/>
          <w:lang w:val="en-US"/>
        </w:rPr>
        <w:t>Labor</w:t>
      </w:r>
      <w:r w:rsidRPr="00A71357">
        <w:rPr>
          <w:rFonts w:cstheme="minorHAnsi"/>
          <w:b/>
          <w:lang w:val="en-US"/>
        </w:rPr>
        <w:t xml:space="preserve"> Law</w:t>
      </w:r>
      <w:r w:rsidRPr="00A71357">
        <w:rPr>
          <w:rFonts w:cstheme="minorHAnsi"/>
          <w:lang w:val="en-US"/>
        </w:rPr>
        <w:t xml:space="preserve"> (LL) (passed in 2005 as amended in 2018) is the main legislation that guides </w:t>
      </w:r>
      <w:r w:rsidR="00E81D40" w:rsidRPr="00A71357">
        <w:rPr>
          <w:rFonts w:cstheme="minorHAnsi"/>
          <w:lang w:val="en-US"/>
        </w:rPr>
        <w:t>labor</w:t>
      </w:r>
      <w:r w:rsidRPr="00A71357">
        <w:rPr>
          <w:rFonts w:cstheme="minorHAnsi"/>
          <w:lang w:val="en-US"/>
        </w:rPr>
        <w:t xml:space="preserve"> practices in Serbia. The terms and conditions provided by this Law includes ban to direct or indirect discrimination regarding employment conditions and choice of candidates for performing a specific job, conditions of </w:t>
      </w:r>
      <w:r w:rsidR="00E81D40" w:rsidRPr="00A71357">
        <w:rPr>
          <w:rFonts w:cstheme="minorHAnsi"/>
          <w:lang w:val="en-US"/>
        </w:rPr>
        <w:t>labor</w:t>
      </w:r>
      <w:r w:rsidRPr="00A71357">
        <w:rPr>
          <w:rFonts w:cstheme="minorHAnsi"/>
          <w:lang w:val="en-US"/>
        </w:rPr>
        <w:t xml:space="preserve"> and all the rights deriving from the employment relationship, education, vocational training and specialization, job promotion and  cancelling an employment contract for reasons of sex, birth, language, race, </w:t>
      </w:r>
      <w:r w:rsidR="00E81D40" w:rsidRPr="00A71357">
        <w:rPr>
          <w:rFonts w:cstheme="minorHAnsi"/>
          <w:lang w:val="en-US"/>
        </w:rPr>
        <w:t>color</w:t>
      </w:r>
      <w:r w:rsidRPr="00A71357">
        <w:rPr>
          <w:rFonts w:cstheme="minorHAnsi"/>
          <w:lang w:val="en-US"/>
        </w:rPr>
        <w:t xml:space="preserve"> of the skin, age, pregnancy, health condition, and/or disablement, ethnic origin, religion, marital status, family obligations, sexual orientation, political or other belief, social background, financial status, membership in political </w:t>
      </w:r>
      <w:r w:rsidR="00E81D40" w:rsidRPr="00A71357">
        <w:rPr>
          <w:rFonts w:cstheme="minorHAnsi"/>
          <w:lang w:val="en-US"/>
        </w:rPr>
        <w:t>organizations</w:t>
      </w:r>
      <w:r w:rsidRPr="00A71357">
        <w:rPr>
          <w:rFonts w:cstheme="minorHAnsi"/>
          <w:lang w:val="en-US"/>
        </w:rPr>
        <w:t xml:space="preserve">, trade unions, or any other personal characteristic. The Law guarantees the employee’s right to corresponding earnings, compensations and refund of expanses, entitlement to training and professional development, provision of safety and health at work, health-care protection, personal integrity protection, personal dignity, and other rights in the event of illness, reduction or loss of work ability and old age, including financial benefits in course of temporary unemployment, as well as the right to other forms of protection. Women in course of pregnancy and childbirth, parents with a child under three years of age or in need of special care and minors (younger than 18) are given special protection. Harassment and sexual harassment are prohibited. The Law sets out the conditions for employment (including the minimum age for employment), specifies what information an employment contract must contain, and defines fixed term (definite period of time) employment, part time employment, remote work (outside the Employer’s premises) and work without established employment relationship (service supply contract, temporary and seasonal work, supplementary work). It stipulates maximum hours of work, overtime, break during working day, daily and weekly rest and leave entitlements (annual leave, sick leave, and maternity leave). The Law lays out the framework for retrenchment and termination of the employment relationship, provides for freedom of association and collective bargaining and guarantees the right to judicial protection. </w:t>
      </w:r>
    </w:p>
    <w:p w14:paraId="4D903D64" w14:textId="77777777" w:rsidR="00A33AA4" w:rsidRPr="00A71357" w:rsidRDefault="00A33AA4" w:rsidP="00A71357">
      <w:pPr>
        <w:spacing w:before="240" w:after="160" w:line="240" w:lineRule="auto"/>
        <w:jc w:val="both"/>
        <w:rPr>
          <w:rFonts w:cstheme="minorHAnsi"/>
          <w:lang w:val="en-US"/>
        </w:rPr>
      </w:pPr>
      <w:r w:rsidRPr="00A71357">
        <w:rPr>
          <w:rFonts w:cstheme="minorHAnsi"/>
          <w:lang w:val="en-US"/>
        </w:rPr>
        <w:lastRenderedPageBreak/>
        <w:t>Employment relationship is also regulated by the</w:t>
      </w:r>
      <w:r w:rsidRPr="00A71357">
        <w:rPr>
          <w:rFonts w:cstheme="minorHAnsi"/>
          <w:b/>
          <w:lang w:val="en-US"/>
        </w:rPr>
        <w:t xml:space="preserve"> Law on Employment and Unemployment Insurance</w:t>
      </w:r>
      <w:r w:rsidRPr="00A71357">
        <w:rPr>
          <w:rFonts w:cstheme="minorHAnsi"/>
          <w:lang w:val="en-US"/>
        </w:rPr>
        <w:t xml:space="preserve"> (2019, 2010, 2015, 2017) and the </w:t>
      </w:r>
      <w:r w:rsidRPr="00A71357">
        <w:rPr>
          <w:rFonts w:cstheme="minorHAnsi"/>
          <w:b/>
          <w:lang w:val="en-US"/>
        </w:rPr>
        <w:t>Law on Employment of Foreign Citizens</w:t>
      </w:r>
      <w:r w:rsidRPr="00A71357">
        <w:rPr>
          <w:rFonts w:cstheme="minorHAnsi"/>
          <w:lang w:val="en-US"/>
        </w:rPr>
        <w:t xml:space="preserve"> (2014, 2017, 2018, 2019).</w:t>
      </w:r>
    </w:p>
    <w:p w14:paraId="31900D41" w14:textId="77777777" w:rsidR="00A33AA4" w:rsidRPr="00A71357" w:rsidRDefault="00A33AA4" w:rsidP="00A71357">
      <w:pPr>
        <w:spacing w:before="240" w:after="160" w:line="240" w:lineRule="auto"/>
        <w:jc w:val="both"/>
        <w:rPr>
          <w:rFonts w:cstheme="minorHAnsi"/>
          <w:lang w:val="en-US"/>
        </w:rPr>
      </w:pPr>
      <w:r w:rsidRPr="00A71357">
        <w:rPr>
          <w:rFonts w:cstheme="minorHAnsi"/>
          <w:lang w:val="en-US"/>
        </w:rPr>
        <w:t xml:space="preserve">The rights stemming from the employment relationship are further elaborated by the </w:t>
      </w:r>
      <w:r w:rsidRPr="00A71357">
        <w:rPr>
          <w:rFonts w:cstheme="minorHAnsi"/>
          <w:b/>
          <w:lang w:val="en-US"/>
        </w:rPr>
        <w:t>Law on Mandatory Social Security Insurance Contribution</w:t>
      </w:r>
      <w:r w:rsidRPr="00A71357">
        <w:rPr>
          <w:rFonts w:cstheme="minorHAnsi"/>
          <w:lang w:val="en-US"/>
        </w:rPr>
        <w:t xml:space="preserve"> (2004 as amended in 20019), the </w:t>
      </w:r>
      <w:r w:rsidRPr="00A71357">
        <w:rPr>
          <w:rFonts w:cstheme="minorHAnsi"/>
          <w:b/>
          <w:lang w:val="en-US"/>
        </w:rPr>
        <w:t>Law on Retirement and Disability Insurance</w:t>
      </w:r>
      <w:r w:rsidRPr="00A71357">
        <w:rPr>
          <w:rFonts w:cstheme="minorHAnsi"/>
          <w:lang w:val="en-US"/>
        </w:rPr>
        <w:t xml:space="preserve"> (2003 as </w:t>
      </w:r>
      <w:r w:rsidR="00E81D40" w:rsidRPr="00A71357">
        <w:rPr>
          <w:rFonts w:cstheme="minorHAnsi"/>
          <w:lang w:val="en-US"/>
        </w:rPr>
        <w:t>amended in</w:t>
      </w:r>
      <w:r w:rsidRPr="00A71357">
        <w:rPr>
          <w:rFonts w:cstheme="minorHAnsi"/>
          <w:lang w:val="en-US"/>
        </w:rPr>
        <w:t xml:space="preserve"> 2019) and the </w:t>
      </w:r>
      <w:r w:rsidRPr="00A71357">
        <w:rPr>
          <w:rFonts w:cstheme="minorHAnsi"/>
          <w:b/>
          <w:lang w:val="en-US"/>
        </w:rPr>
        <w:t>Law on Health Insurance</w:t>
      </w:r>
      <w:r w:rsidRPr="00A71357">
        <w:rPr>
          <w:rFonts w:cstheme="minorHAnsi"/>
          <w:lang w:val="en-US"/>
        </w:rPr>
        <w:t xml:space="preserve"> (2019). These laws specify contributions, benefits and entitlements covering all employees and extending the entitlement to social security, retirement, disability, injury and health insurance to those who work without the established working relationship.  </w:t>
      </w:r>
    </w:p>
    <w:p w14:paraId="7E594DFA" w14:textId="77777777" w:rsidR="00A33AA4" w:rsidRPr="00A71357" w:rsidRDefault="00A33AA4" w:rsidP="00A71357">
      <w:pPr>
        <w:spacing w:before="240" w:after="160" w:line="240" w:lineRule="auto"/>
        <w:jc w:val="both"/>
        <w:rPr>
          <w:rFonts w:cstheme="minorHAnsi"/>
          <w:lang w:val="en-US"/>
        </w:rPr>
      </w:pPr>
      <w:r w:rsidRPr="00A71357">
        <w:rPr>
          <w:rFonts w:cstheme="minorHAnsi"/>
          <w:lang w:val="en-US"/>
        </w:rPr>
        <w:t xml:space="preserve">The following laws specifically address the issues of discrimination, harassment and equal opportunities at work: Law on the Prohibition of Discrimination (2009), Law on the Prevention of Harassment at the Workplace (2010), Rulebook on Conduct of Employers and Employees in Relation to Prevention and Protection from Harassment at Work (2010), Law on Protection of Whistle Blowers (2014), Law on Gender Equality (2009). They lay out the grievance mechanisms and legal procedures in relation to perceived maltreatment and infringement of the employee’s right. </w:t>
      </w:r>
    </w:p>
    <w:p w14:paraId="43116815" w14:textId="77777777" w:rsidR="00A33AA4" w:rsidRPr="00A71357" w:rsidRDefault="00A33AA4" w:rsidP="00A71357">
      <w:pPr>
        <w:spacing w:before="240" w:after="160" w:line="240" w:lineRule="auto"/>
        <w:jc w:val="both"/>
        <w:rPr>
          <w:rFonts w:cstheme="minorHAnsi"/>
          <w:lang w:val="en-US"/>
        </w:rPr>
      </w:pPr>
      <w:r w:rsidRPr="00BB3868">
        <w:rPr>
          <w:rFonts w:cstheme="minorHAnsi"/>
          <w:b/>
          <w:bCs/>
          <w:lang w:val="en-US"/>
        </w:rPr>
        <w:t xml:space="preserve">The Law on Peaceful Settlement of </w:t>
      </w:r>
      <w:r w:rsidR="00E81D40" w:rsidRPr="00BB3868">
        <w:rPr>
          <w:rFonts w:cstheme="minorHAnsi"/>
          <w:b/>
          <w:bCs/>
          <w:lang w:val="en-US"/>
        </w:rPr>
        <w:t>Labor</w:t>
      </w:r>
      <w:r w:rsidRPr="00BB3868">
        <w:rPr>
          <w:rFonts w:cstheme="minorHAnsi"/>
          <w:b/>
          <w:bCs/>
          <w:lang w:val="en-US"/>
        </w:rPr>
        <w:t xml:space="preserve"> Disputes</w:t>
      </w:r>
      <w:r w:rsidRPr="00A71357">
        <w:rPr>
          <w:rFonts w:cstheme="minorHAnsi"/>
          <w:lang w:val="en-US"/>
        </w:rPr>
        <w:t xml:space="preserve"> (2014 as amended in 2018) regulates the method and procedures of settlement of collective and individual </w:t>
      </w:r>
      <w:r w:rsidR="00E81D40" w:rsidRPr="00A71357">
        <w:rPr>
          <w:rFonts w:cstheme="minorHAnsi"/>
          <w:lang w:val="en-US"/>
        </w:rPr>
        <w:t>labor</w:t>
      </w:r>
      <w:r w:rsidRPr="00A71357">
        <w:rPr>
          <w:rFonts w:cstheme="minorHAnsi"/>
          <w:lang w:val="en-US"/>
        </w:rPr>
        <w:t xml:space="preserve"> disputes. A dispute can be initiated on a voluntary basis in relation to the collective agreement, strike, termination of employment contract, working hours, annual leave, disbursement of salary, compensation of costs, discrimination and abuse at work, etc. </w:t>
      </w:r>
    </w:p>
    <w:p w14:paraId="0DD2B5A3" w14:textId="77777777" w:rsidR="00A33AA4" w:rsidRDefault="00A33AA4" w:rsidP="00A71357">
      <w:pPr>
        <w:spacing w:before="240" w:after="160" w:line="240" w:lineRule="auto"/>
        <w:jc w:val="both"/>
        <w:rPr>
          <w:rFonts w:cstheme="minorHAnsi"/>
          <w:lang w:val="en-US"/>
        </w:rPr>
      </w:pPr>
      <w:r w:rsidRPr="00A71357">
        <w:rPr>
          <w:rFonts w:cstheme="minorHAnsi"/>
          <w:lang w:val="en-US"/>
        </w:rPr>
        <w:t xml:space="preserve">The above legislation applies to all who work or provide services in Serbia, patriates or </w:t>
      </w:r>
      <w:r w:rsidR="00BB3868" w:rsidRPr="00A71357">
        <w:rPr>
          <w:rFonts w:cstheme="minorHAnsi"/>
          <w:lang w:val="en-US"/>
        </w:rPr>
        <w:t>expatriates’</w:t>
      </w:r>
      <w:r w:rsidRPr="00A71357">
        <w:rPr>
          <w:rFonts w:cstheme="minorHAnsi"/>
          <w:lang w:val="en-US"/>
        </w:rPr>
        <w:t xml:space="preserve"> workers or employers and is </w:t>
      </w:r>
      <w:r w:rsidR="00A55088">
        <w:rPr>
          <w:rFonts w:cstheme="minorHAnsi"/>
          <w:lang w:val="en-US"/>
        </w:rPr>
        <w:t xml:space="preserve">mostly </w:t>
      </w:r>
      <w:r w:rsidRPr="00A71357">
        <w:rPr>
          <w:rFonts w:cstheme="minorHAnsi"/>
          <w:lang w:val="en-US"/>
        </w:rPr>
        <w:t>in line with ESS2 requirements.</w:t>
      </w:r>
      <w:r w:rsidR="00A55088">
        <w:rPr>
          <w:rFonts w:cstheme="minorHAnsi"/>
          <w:lang w:val="en-US"/>
        </w:rPr>
        <w:t xml:space="preserve"> In case of </w:t>
      </w:r>
      <w:r w:rsidR="00A55088" w:rsidRPr="00A55088">
        <w:rPr>
          <w:rFonts w:cstheme="minorHAnsi"/>
          <w:lang w:val="en-US"/>
        </w:rPr>
        <w:t xml:space="preserve">gaps, the LMPs </w:t>
      </w:r>
      <w:r w:rsidR="00A55088">
        <w:rPr>
          <w:rFonts w:cstheme="minorHAnsi"/>
          <w:lang w:val="en-US"/>
        </w:rPr>
        <w:t xml:space="preserve">will </w:t>
      </w:r>
      <w:r w:rsidR="00A55088" w:rsidRPr="00A55088">
        <w:rPr>
          <w:rFonts w:cstheme="minorHAnsi"/>
          <w:lang w:val="en-US"/>
        </w:rPr>
        <w:t>provide guidelines to be followed in order to ensure compliance with the ESS2 on the condition that such guidelines do not infringe any local regulations</w:t>
      </w:r>
    </w:p>
    <w:p w14:paraId="678EF70B" w14:textId="77777777" w:rsidR="00A55088" w:rsidRPr="00A55088" w:rsidRDefault="00A55088" w:rsidP="00A55088">
      <w:pPr>
        <w:spacing w:before="240" w:after="160" w:line="240" w:lineRule="auto"/>
        <w:jc w:val="both"/>
        <w:rPr>
          <w:rFonts w:cstheme="minorHAnsi"/>
          <w:b/>
          <w:lang w:val="en-US"/>
        </w:rPr>
      </w:pPr>
      <w:r w:rsidRPr="00A55088">
        <w:rPr>
          <w:rFonts w:cstheme="minorHAnsi"/>
          <w:b/>
          <w:lang w:val="en-US"/>
        </w:rPr>
        <w:t>Provision of information and forms of employment contracts</w:t>
      </w:r>
    </w:p>
    <w:p w14:paraId="72A8501D" w14:textId="77777777" w:rsidR="00A55088" w:rsidRPr="00A55088" w:rsidRDefault="00A55088" w:rsidP="00A55088">
      <w:pPr>
        <w:spacing w:before="240" w:after="160" w:line="240" w:lineRule="auto"/>
        <w:jc w:val="both"/>
        <w:rPr>
          <w:rFonts w:cstheme="minorHAnsi"/>
          <w:lang w:val="en-US"/>
        </w:rPr>
      </w:pPr>
      <w:r w:rsidRPr="00A55088">
        <w:rPr>
          <w:rFonts w:cstheme="minorHAnsi"/>
          <w:lang w:val="en-US"/>
        </w:rPr>
        <w:t xml:space="preserve">The </w:t>
      </w:r>
      <w:r w:rsidRPr="00A55088">
        <w:rPr>
          <w:rFonts w:cstheme="minorHAnsi"/>
          <w:b/>
          <w:lang w:val="en-US"/>
        </w:rPr>
        <w:t>employment relationship</w:t>
      </w:r>
      <w:r w:rsidRPr="00A55088">
        <w:rPr>
          <w:rFonts w:cstheme="minorHAnsi"/>
          <w:lang w:val="en-US"/>
        </w:rPr>
        <w:t xml:space="preserve"> is established by an employment contract concluded between an employee and an employer. The contract is executed in at least three copies, one of which is handed to the employee (LL - Article 30).</w:t>
      </w:r>
    </w:p>
    <w:p w14:paraId="3E1650B0" w14:textId="77777777" w:rsidR="00A55088" w:rsidRPr="00A55088" w:rsidRDefault="00A55088" w:rsidP="00A55088">
      <w:pPr>
        <w:spacing w:before="240" w:after="160" w:line="240" w:lineRule="auto"/>
        <w:jc w:val="both"/>
        <w:rPr>
          <w:rFonts w:cstheme="minorHAnsi"/>
          <w:lang w:val="en-US"/>
        </w:rPr>
      </w:pPr>
      <w:r w:rsidRPr="00A55088">
        <w:rPr>
          <w:rFonts w:cstheme="minorHAnsi"/>
          <w:lang w:val="en-US"/>
        </w:rPr>
        <w:t>An employment contract may be concluded either for an indefinite (open-ended) or definite (fixed-term) period of time (LL - Article 31). The contract is concluded in writing before the employee starts to work.</w:t>
      </w:r>
    </w:p>
    <w:p w14:paraId="792235FE" w14:textId="77777777" w:rsidR="00A55088" w:rsidRPr="00A55088" w:rsidRDefault="00A55088" w:rsidP="00A55088">
      <w:pPr>
        <w:spacing w:before="240" w:after="160" w:line="240" w:lineRule="auto"/>
        <w:jc w:val="both"/>
        <w:rPr>
          <w:rFonts w:cstheme="minorHAnsi"/>
          <w:lang w:val="en-US"/>
        </w:rPr>
      </w:pPr>
      <w:r w:rsidRPr="00A55088">
        <w:rPr>
          <w:rFonts w:cstheme="minorHAnsi"/>
          <w:lang w:val="en-US"/>
        </w:rPr>
        <w:t>Should an employer fail to conclude the employment contract with an employee, it is deemed that the employee has established the employment relationship for an indefinite period, as of the day he started working (LL - Article 32).</w:t>
      </w:r>
    </w:p>
    <w:p w14:paraId="307E4B1C" w14:textId="77777777" w:rsidR="00A55088" w:rsidRPr="00A55088" w:rsidRDefault="00A55088" w:rsidP="00A55088">
      <w:pPr>
        <w:spacing w:before="240" w:after="160" w:line="240" w:lineRule="auto"/>
        <w:jc w:val="both"/>
        <w:rPr>
          <w:rFonts w:cstheme="minorHAnsi"/>
          <w:lang w:val="en-US"/>
        </w:rPr>
      </w:pPr>
      <w:r w:rsidRPr="00A55088">
        <w:rPr>
          <w:rFonts w:cstheme="minorHAnsi"/>
          <w:lang w:val="en-US"/>
        </w:rPr>
        <w:lastRenderedPageBreak/>
        <w:t>An</w:t>
      </w:r>
      <w:r w:rsidRPr="00A55088">
        <w:rPr>
          <w:rFonts w:cstheme="minorHAnsi"/>
          <w:b/>
          <w:lang w:val="en-US"/>
        </w:rPr>
        <w:t xml:space="preserve"> employment contracts constituting elements are:</w:t>
      </w:r>
      <w:r w:rsidRPr="00A55088">
        <w:rPr>
          <w:rFonts w:cstheme="minorHAnsi"/>
          <w:lang w:val="en-US"/>
        </w:rPr>
        <w:t xml:space="preserve"> the name and address of the employer, name and address of the employee, employee’s qualifications, position and job description, place of work, type of employment relationship (open-ended or fixed term), duration of the fixed term contract and grounds for establishing employment relation  for a definite period of time, date of commencement of work, working hours (full time, part time, reduced time in case of extremely physically demanding or health hazard work), the base salary on the date of contract signing, elements for determining the base salary and  work performance, salary compensation, allowances to salary and other earnings of the employee, deadlines for payment of salaries and other earnings to which the employee is entitled, and duration of daily and weekly working hours. (LL- Article 33).</w:t>
      </w:r>
    </w:p>
    <w:p w14:paraId="78143222" w14:textId="77777777" w:rsidR="00A55088" w:rsidRPr="00A55088" w:rsidRDefault="00A55088" w:rsidP="00A55088">
      <w:pPr>
        <w:spacing w:before="240" w:after="160" w:line="240" w:lineRule="auto"/>
        <w:jc w:val="both"/>
        <w:rPr>
          <w:rFonts w:cstheme="minorHAnsi"/>
          <w:lang w:val="en-US"/>
        </w:rPr>
      </w:pPr>
      <w:r w:rsidRPr="00A55088">
        <w:rPr>
          <w:rFonts w:cstheme="minorHAnsi"/>
          <w:lang w:val="en-US"/>
        </w:rPr>
        <w:t>If employment contracts are agreed for a fixed -term one or more consecutive employment contracts may be concluded for a period that with or without interruptions must not exceeding 24 months. There are exceptions  however to this rule  e.g. replacement of a temporarily absent employee - until his/her return; employment of a foreign citizen – up to the expiry of the work permit; work with a newly established employer – up to  36 months, employment of an unemployed person who lacks up to five years to fulfill of one of the preconditions for retirement.  (LL- Article 37)</w:t>
      </w:r>
    </w:p>
    <w:p w14:paraId="39D42EB3" w14:textId="77777777" w:rsidR="00A55088" w:rsidRPr="00A55088" w:rsidRDefault="00A55088" w:rsidP="00A55088">
      <w:pPr>
        <w:spacing w:before="240" w:after="160" w:line="240" w:lineRule="auto"/>
        <w:jc w:val="both"/>
        <w:rPr>
          <w:rFonts w:cstheme="minorHAnsi"/>
          <w:i/>
          <w:lang w:val="en-US"/>
        </w:rPr>
      </w:pPr>
      <w:r w:rsidRPr="00A55088">
        <w:rPr>
          <w:rFonts w:cstheme="minorHAnsi"/>
          <w:lang w:val="en-US"/>
        </w:rPr>
        <w:t>Temporary and seasonal work, service supply contract and supplementary work</w:t>
      </w:r>
      <w:r w:rsidRPr="00A55088">
        <w:rPr>
          <w:rFonts w:cstheme="minorHAnsi"/>
          <w:b/>
          <w:lang w:val="en-US"/>
        </w:rPr>
        <w:t xml:space="preserve"> </w:t>
      </w:r>
      <w:r w:rsidRPr="00A55088">
        <w:rPr>
          <w:rFonts w:cstheme="minorHAnsi"/>
          <w:lang w:val="en-US"/>
        </w:rPr>
        <w:t>are forms of</w:t>
      </w:r>
      <w:r w:rsidRPr="00A55088">
        <w:rPr>
          <w:rFonts w:cstheme="minorHAnsi"/>
          <w:b/>
          <w:lang w:val="en-US"/>
        </w:rPr>
        <w:t xml:space="preserve"> work without established employment relationship. </w:t>
      </w:r>
      <w:r w:rsidRPr="00A55088">
        <w:rPr>
          <w:rFonts w:cstheme="minorHAnsi"/>
          <w:lang w:val="en-US"/>
        </w:rPr>
        <w:t xml:space="preserve">The persons hired in this manner do not enjoy the rights of employees. However, a contract or agreement between the two parties may provide for some rights typically arising from the employment relationship.  </w:t>
      </w:r>
      <w:r w:rsidRPr="00A55088">
        <w:rPr>
          <w:rFonts w:cstheme="minorHAnsi"/>
          <w:b/>
          <w:lang w:val="en-US"/>
        </w:rPr>
        <w:t>Temporary and seasonal work</w:t>
      </w:r>
      <w:r w:rsidRPr="00A55088">
        <w:rPr>
          <w:rFonts w:cstheme="minorHAnsi"/>
          <w:lang w:val="en-US"/>
        </w:rPr>
        <w:t xml:space="preserve"> have a maximum limitation to 120 days per year. The contract is made in writing, with an unemployed person, a part time employee to the prescribed full time or a pensioner.  </w:t>
      </w:r>
      <w:r w:rsidRPr="00A55088">
        <w:rPr>
          <w:rFonts w:cstheme="minorHAnsi"/>
          <w:i/>
          <w:lang w:val="en-US"/>
        </w:rPr>
        <w:t>(LL Article 197)</w:t>
      </w:r>
    </w:p>
    <w:p w14:paraId="1C1055AE" w14:textId="77777777" w:rsidR="00A55088" w:rsidRPr="00A55088" w:rsidRDefault="00A55088" w:rsidP="00A55088">
      <w:pPr>
        <w:spacing w:before="240" w:after="160" w:line="240" w:lineRule="auto"/>
        <w:jc w:val="both"/>
        <w:rPr>
          <w:rFonts w:cstheme="minorHAnsi"/>
          <w:b/>
          <w:lang w:val="en-US"/>
        </w:rPr>
      </w:pPr>
      <w:r w:rsidRPr="00A55088">
        <w:rPr>
          <w:rFonts w:cstheme="minorHAnsi"/>
          <w:b/>
          <w:lang w:val="en-US"/>
        </w:rPr>
        <w:t>Wages and deductions</w:t>
      </w:r>
    </w:p>
    <w:p w14:paraId="39B3C715" w14:textId="77777777" w:rsidR="00A55088" w:rsidRPr="00A55088" w:rsidRDefault="00A55088" w:rsidP="00A55088">
      <w:pPr>
        <w:spacing w:before="240" w:after="160" w:line="240" w:lineRule="auto"/>
        <w:jc w:val="both"/>
        <w:rPr>
          <w:rFonts w:cstheme="minorHAnsi"/>
          <w:lang w:val="en-US"/>
        </w:rPr>
      </w:pPr>
      <w:r w:rsidRPr="00A55088">
        <w:rPr>
          <w:rFonts w:cstheme="minorHAnsi"/>
          <w:lang w:val="en-US"/>
        </w:rPr>
        <w:t>An employee is entitled to an appropriate salary determined in conformity with the law, bylaw and employment contract.</w:t>
      </w:r>
    </w:p>
    <w:p w14:paraId="40E9466C" w14:textId="77777777" w:rsidR="00A55088" w:rsidRPr="00A55088" w:rsidRDefault="00A55088" w:rsidP="00A55088">
      <w:pPr>
        <w:spacing w:before="240" w:after="160" w:line="240" w:lineRule="auto"/>
        <w:jc w:val="both"/>
        <w:rPr>
          <w:rFonts w:cstheme="minorHAnsi"/>
          <w:lang w:val="en-US"/>
        </w:rPr>
      </w:pPr>
      <w:r w:rsidRPr="00A55088">
        <w:rPr>
          <w:rFonts w:cstheme="minorHAnsi"/>
          <w:lang w:val="en-US"/>
        </w:rPr>
        <w:t xml:space="preserve">Employees are guaranteed an equal salary for the same work or the work of the equal value. The work of the equal value is the work which requires the same level of qualifications, i.e. education, knowledge and skill, and which implies the same responsibilities and results in an equal contribution to the employer’s business success. </w:t>
      </w:r>
      <w:r w:rsidRPr="00A55088">
        <w:rPr>
          <w:rFonts w:cstheme="minorHAnsi"/>
          <w:i/>
          <w:lang w:val="en-US"/>
        </w:rPr>
        <w:t xml:space="preserve">(LL Article 104). The timing of payment of wages and remunerations is stipulated in the employment contract. </w:t>
      </w:r>
    </w:p>
    <w:p w14:paraId="503F7640" w14:textId="77777777" w:rsidR="00A55088" w:rsidRPr="00A55088" w:rsidRDefault="00A55088" w:rsidP="00A55088">
      <w:pPr>
        <w:spacing w:before="240" w:after="160" w:line="240" w:lineRule="auto"/>
        <w:jc w:val="both"/>
        <w:rPr>
          <w:rFonts w:cstheme="minorHAnsi"/>
          <w:lang w:val="en-US"/>
        </w:rPr>
      </w:pPr>
      <w:r w:rsidRPr="00A55088">
        <w:rPr>
          <w:rFonts w:cstheme="minorHAnsi"/>
          <w:lang w:val="en-US"/>
        </w:rPr>
        <w:t>The law prohibits any deductions apart from those imposed by court or consented by the employee and specifies insurance contributions paid from the gross salary. The employer calculates and pays the contributions together with salaries/wages.</w:t>
      </w:r>
    </w:p>
    <w:p w14:paraId="2DA84700" w14:textId="77777777" w:rsidR="00A55088" w:rsidRPr="00A55088" w:rsidRDefault="00A55088" w:rsidP="00A55088">
      <w:pPr>
        <w:spacing w:before="240" w:after="160" w:line="240" w:lineRule="auto"/>
        <w:jc w:val="both"/>
        <w:rPr>
          <w:rFonts w:cstheme="minorHAnsi"/>
          <w:lang w:val="en-US"/>
        </w:rPr>
      </w:pPr>
      <w:r w:rsidRPr="00A55088">
        <w:rPr>
          <w:rFonts w:cstheme="minorHAnsi"/>
          <w:lang w:val="en-US"/>
        </w:rPr>
        <w:lastRenderedPageBreak/>
        <w:t>An employee is entitled to a minimum salary for standard performance and the time spent at work. The minimum salary is determined on the basis of the minimum wage rate, the time spent at work and the taxes and contributions paid from the salary. A bylaw or the employment contract stipulates the reasons for rendering a decision on paying the minimum salary.</w:t>
      </w:r>
      <w:r w:rsidRPr="00A55088">
        <w:rPr>
          <w:rFonts w:cstheme="minorHAnsi"/>
          <w:i/>
          <w:lang w:val="en-US"/>
        </w:rPr>
        <w:t xml:space="preserve"> (LL Article 111)</w:t>
      </w:r>
    </w:p>
    <w:p w14:paraId="2BB884FF" w14:textId="77777777" w:rsidR="00A55088" w:rsidRPr="00A55088" w:rsidRDefault="00A55088" w:rsidP="00A55088">
      <w:pPr>
        <w:spacing w:before="240" w:after="160" w:line="240" w:lineRule="auto"/>
        <w:jc w:val="both"/>
        <w:rPr>
          <w:rFonts w:cstheme="minorHAnsi"/>
          <w:lang w:val="en-US"/>
        </w:rPr>
      </w:pPr>
      <w:r w:rsidRPr="00A55088">
        <w:rPr>
          <w:rFonts w:cstheme="minorHAnsi"/>
          <w:lang w:val="en-US"/>
        </w:rPr>
        <w:t xml:space="preserve">The minimum wage rate is determined by a decision of the Social and Economic Council of the Republic of Serbia and is determined per a working hour without taxes and contributions, for the calendar year, not later than 15 September of the current year, and is applicable from 1 January next year. </w:t>
      </w:r>
      <w:r w:rsidRPr="00A55088">
        <w:rPr>
          <w:rFonts w:cstheme="minorHAnsi"/>
          <w:i/>
          <w:lang w:val="en-US"/>
        </w:rPr>
        <w:t>(LL Article 112)</w:t>
      </w:r>
    </w:p>
    <w:p w14:paraId="60D2F4BD" w14:textId="77777777" w:rsidR="00A55088" w:rsidRPr="00A55088" w:rsidRDefault="00A55088" w:rsidP="00A55088">
      <w:pPr>
        <w:spacing w:before="240" w:after="160" w:line="240" w:lineRule="auto"/>
        <w:jc w:val="both"/>
        <w:rPr>
          <w:rFonts w:cstheme="minorHAnsi"/>
          <w:b/>
          <w:lang w:val="en-US"/>
        </w:rPr>
      </w:pPr>
      <w:r w:rsidRPr="00A55088">
        <w:rPr>
          <w:rFonts w:cstheme="minorHAnsi"/>
          <w:b/>
          <w:lang w:val="en-US"/>
        </w:rPr>
        <w:t>Working hours</w:t>
      </w:r>
    </w:p>
    <w:p w14:paraId="1803E927" w14:textId="77777777" w:rsidR="00A55088" w:rsidRPr="00A55088" w:rsidRDefault="00A55088" w:rsidP="00A55088">
      <w:pPr>
        <w:spacing w:before="240" w:after="160" w:line="240" w:lineRule="auto"/>
        <w:jc w:val="both"/>
        <w:rPr>
          <w:rFonts w:cstheme="minorHAnsi"/>
          <w:lang w:val="en-US"/>
        </w:rPr>
      </w:pPr>
      <w:r w:rsidRPr="00A55088">
        <w:rPr>
          <w:rFonts w:cstheme="minorHAnsi"/>
          <w:lang w:val="en-US"/>
        </w:rPr>
        <w:t xml:space="preserve">Full-time working hours amount to 40 hours a week. A bylaw may institute shorter full-time working hours than 40 hours a week, but not shorter than 36 hours a week. </w:t>
      </w:r>
      <w:r w:rsidRPr="00A55088">
        <w:rPr>
          <w:rFonts w:cstheme="minorHAnsi"/>
          <w:i/>
          <w:lang w:val="en-US"/>
        </w:rPr>
        <w:t>(LL - Article 51)</w:t>
      </w:r>
    </w:p>
    <w:p w14:paraId="6914459F" w14:textId="77777777" w:rsidR="00A55088" w:rsidRPr="00A55088" w:rsidRDefault="00A55088" w:rsidP="00A55088">
      <w:pPr>
        <w:spacing w:before="240" w:after="160" w:line="240" w:lineRule="auto"/>
        <w:jc w:val="both"/>
        <w:rPr>
          <w:rFonts w:cstheme="minorHAnsi"/>
          <w:lang w:val="en-US"/>
        </w:rPr>
      </w:pPr>
      <w:r w:rsidRPr="00A55088">
        <w:rPr>
          <w:rFonts w:cstheme="minorHAnsi"/>
          <w:lang w:val="en-US"/>
        </w:rPr>
        <w:t>The Employer may reschedule working hours in order to support business activities, ensure the effective use of working time and the execution of specific work within the deadlines. Nevertheless, the total working hours of an employee in the period of six months during the course of a calendar year must not exceed in average the contracted working hours of the employee.</w:t>
      </w:r>
    </w:p>
    <w:p w14:paraId="49BFD767" w14:textId="77777777" w:rsidR="00A55088" w:rsidRPr="00A55088" w:rsidRDefault="00A55088" w:rsidP="00A55088">
      <w:pPr>
        <w:spacing w:before="240" w:after="160" w:line="240" w:lineRule="auto"/>
        <w:jc w:val="both"/>
        <w:rPr>
          <w:rFonts w:cstheme="minorHAnsi"/>
          <w:lang w:val="en-US"/>
        </w:rPr>
      </w:pPr>
      <w:r w:rsidRPr="00A55088">
        <w:rPr>
          <w:rFonts w:cstheme="minorHAnsi"/>
          <w:lang w:val="en-US"/>
        </w:rPr>
        <w:t>In any case of rescheduling of the working hours, the employee must not work longer than 60 hours a week. The rescheduling of working hours is not considered overtime work (</w:t>
      </w:r>
      <w:r w:rsidRPr="00A55088">
        <w:rPr>
          <w:rFonts w:cstheme="minorHAnsi"/>
          <w:i/>
          <w:lang w:val="en-US"/>
        </w:rPr>
        <w:t>LL Article 57 and 58</w:t>
      </w:r>
      <w:r w:rsidRPr="00A55088">
        <w:rPr>
          <w:rFonts w:cstheme="minorHAnsi"/>
          <w:lang w:val="en-US"/>
        </w:rPr>
        <w:t>).</w:t>
      </w:r>
    </w:p>
    <w:p w14:paraId="5FB760CF" w14:textId="77777777" w:rsidR="00A55088" w:rsidRPr="00A55088" w:rsidRDefault="00A55088" w:rsidP="00A55088">
      <w:pPr>
        <w:spacing w:before="240" w:after="160" w:line="240" w:lineRule="auto"/>
        <w:jc w:val="both"/>
        <w:rPr>
          <w:rFonts w:cstheme="minorHAnsi"/>
          <w:b/>
          <w:lang w:val="en-US"/>
        </w:rPr>
      </w:pPr>
      <w:r w:rsidRPr="00A55088">
        <w:rPr>
          <w:rFonts w:cstheme="minorHAnsi"/>
          <w:b/>
          <w:lang w:val="en-US"/>
        </w:rPr>
        <w:t>Overtime</w:t>
      </w:r>
    </w:p>
    <w:p w14:paraId="1909CF9A" w14:textId="77777777" w:rsidR="00A55088" w:rsidRPr="00A55088" w:rsidRDefault="00A55088" w:rsidP="00A55088">
      <w:pPr>
        <w:spacing w:before="240" w:after="160" w:line="240" w:lineRule="auto"/>
        <w:jc w:val="both"/>
        <w:rPr>
          <w:rFonts w:cstheme="minorHAnsi"/>
          <w:lang w:val="en-US"/>
        </w:rPr>
      </w:pPr>
      <w:r w:rsidRPr="00A55088">
        <w:rPr>
          <w:rFonts w:cstheme="minorHAnsi"/>
          <w:lang w:val="en-US"/>
        </w:rPr>
        <w:t>Overtime is limited to eight hours a week. Employees are not to work longer than 12 hours a day, including the overtime. (</w:t>
      </w:r>
      <w:r w:rsidRPr="00A55088">
        <w:rPr>
          <w:rFonts w:cstheme="minorHAnsi"/>
          <w:i/>
          <w:lang w:val="en-US"/>
        </w:rPr>
        <w:t>LL Article 53</w:t>
      </w:r>
      <w:r w:rsidRPr="00A55088">
        <w:rPr>
          <w:rFonts w:cstheme="minorHAnsi"/>
          <w:lang w:val="en-US"/>
        </w:rPr>
        <w:t>)</w:t>
      </w:r>
    </w:p>
    <w:p w14:paraId="286DF7BA" w14:textId="77777777" w:rsidR="00A55088" w:rsidRPr="00A55088" w:rsidRDefault="00A55088" w:rsidP="00A55088">
      <w:pPr>
        <w:spacing w:before="240" w:after="160" w:line="240" w:lineRule="auto"/>
        <w:jc w:val="both"/>
        <w:rPr>
          <w:rFonts w:cstheme="minorHAnsi"/>
          <w:b/>
          <w:lang w:val="en-US"/>
        </w:rPr>
      </w:pPr>
      <w:r w:rsidRPr="00A55088">
        <w:rPr>
          <w:rFonts w:cstheme="minorHAnsi"/>
          <w:b/>
          <w:lang w:val="en-US"/>
        </w:rPr>
        <w:t xml:space="preserve">Rest period </w:t>
      </w:r>
    </w:p>
    <w:p w14:paraId="1DC55790" w14:textId="77777777" w:rsidR="00A55088" w:rsidRPr="00A55088" w:rsidRDefault="00A55088" w:rsidP="00A55088">
      <w:pPr>
        <w:spacing w:before="240" w:after="160" w:line="240" w:lineRule="auto"/>
        <w:jc w:val="both"/>
        <w:rPr>
          <w:rFonts w:cstheme="minorHAnsi"/>
          <w:i/>
          <w:lang w:val="en-US"/>
        </w:rPr>
      </w:pPr>
      <w:r w:rsidRPr="00A55088">
        <w:rPr>
          <w:rFonts w:cstheme="minorHAnsi"/>
          <w:i/>
          <w:lang w:val="en-US"/>
        </w:rPr>
        <w:t xml:space="preserve">Any </w:t>
      </w:r>
      <w:r w:rsidRPr="00A55088">
        <w:rPr>
          <w:rFonts w:cstheme="minorHAnsi"/>
          <w:lang w:val="en-US"/>
        </w:rPr>
        <w:t>employee is entitled to: (</w:t>
      </w:r>
      <w:proofErr w:type="spellStart"/>
      <w:r w:rsidRPr="00A55088">
        <w:rPr>
          <w:rFonts w:cstheme="minorHAnsi"/>
          <w:lang w:val="en-US"/>
        </w:rPr>
        <w:t>i</w:t>
      </w:r>
      <w:proofErr w:type="spellEnd"/>
      <w:r w:rsidRPr="00A55088">
        <w:rPr>
          <w:rFonts w:cstheme="minorHAnsi"/>
          <w:lang w:val="en-US"/>
        </w:rPr>
        <w:t xml:space="preserve">) rest in the course of a working day with a minimum duration of 30 minutes. The rest period is calculated into working hours. </w:t>
      </w:r>
      <w:r w:rsidRPr="00A55088">
        <w:rPr>
          <w:rFonts w:cstheme="minorHAnsi"/>
          <w:i/>
          <w:lang w:val="en-US"/>
        </w:rPr>
        <w:t xml:space="preserve">(LL Article 64) (ii) </w:t>
      </w:r>
      <w:r w:rsidRPr="00A55088">
        <w:rPr>
          <w:rFonts w:cstheme="minorHAnsi"/>
          <w:b/>
          <w:bCs/>
          <w:lang w:val="en-US"/>
        </w:rPr>
        <w:t>rest between</w:t>
      </w:r>
      <w:r w:rsidRPr="00A55088">
        <w:rPr>
          <w:rFonts w:cstheme="minorHAnsi"/>
          <w:lang w:val="en-US"/>
        </w:rPr>
        <w:t xml:space="preserve"> two working days of minimum of 12 consecutive hours within 24 hours. In the rescheduled working hours scheme, the rest cannot be shorter than 11 consecutive hours within 24 hours. </w:t>
      </w:r>
      <w:r w:rsidRPr="00A55088">
        <w:rPr>
          <w:rFonts w:cstheme="minorHAnsi"/>
          <w:i/>
          <w:lang w:val="en-US"/>
        </w:rPr>
        <w:t>(LL Article 66)</w:t>
      </w:r>
      <w:r w:rsidRPr="00A55088">
        <w:rPr>
          <w:rFonts w:cstheme="minorHAnsi"/>
          <w:lang w:val="en-US"/>
        </w:rPr>
        <w:t xml:space="preserve">; (iii) </w:t>
      </w:r>
      <w:r w:rsidRPr="00A55088">
        <w:rPr>
          <w:rFonts w:cstheme="minorHAnsi"/>
          <w:b/>
          <w:lang w:val="en-US"/>
        </w:rPr>
        <w:t>weekly rest</w:t>
      </w:r>
      <w:r w:rsidRPr="00A55088">
        <w:rPr>
          <w:rFonts w:cstheme="minorHAnsi"/>
          <w:lang w:val="en-US"/>
        </w:rPr>
        <w:t xml:space="preserve"> for a minimum of 24 consecutive hours plus 12 hours (within 24 hours). The weekly rest is normally on Sunday. However, an employer may determine another day for using the weekly rest, should the nature or organization of work so require. The weekly rest of an employee who, because of working in different shifts or in rescheduled working hours, is unable to use the rest as specified above, cannot last less than 24 consecutive hours. If it is indispensable that an employee works on the day of his weekly rest, the employer must allow </w:t>
      </w:r>
      <w:r w:rsidRPr="00A55088">
        <w:rPr>
          <w:rFonts w:cstheme="minorHAnsi"/>
          <w:lang w:val="en-US"/>
        </w:rPr>
        <w:lastRenderedPageBreak/>
        <w:t xml:space="preserve">him/her to take a rest of at least 24 consecutive hours in course of the subsequent week. </w:t>
      </w:r>
      <w:r w:rsidRPr="00A55088">
        <w:rPr>
          <w:rFonts w:cstheme="minorHAnsi"/>
          <w:i/>
          <w:lang w:val="en-US"/>
        </w:rPr>
        <w:t>(LL Article 67).</w:t>
      </w:r>
    </w:p>
    <w:p w14:paraId="36BD039C" w14:textId="77777777" w:rsidR="00A55088" w:rsidRPr="00A55088" w:rsidRDefault="00A55088" w:rsidP="00A55088">
      <w:pPr>
        <w:spacing w:before="240" w:after="160" w:line="240" w:lineRule="auto"/>
        <w:jc w:val="both"/>
        <w:rPr>
          <w:rFonts w:cstheme="minorHAnsi"/>
          <w:b/>
          <w:lang w:val="en-US"/>
        </w:rPr>
      </w:pPr>
      <w:r w:rsidRPr="00A55088">
        <w:rPr>
          <w:rFonts w:cstheme="minorHAnsi"/>
          <w:b/>
          <w:lang w:val="en-US"/>
        </w:rPr>
        <w:t xml:space="preserve">Annual leave </w:t>
      </w:r>
    </w:p>
    <w:p w14:paraId="0C40386A" w14:textId="77777777" w:rsidR="00A55088" w:rsidRPr="00A55088" w:rsidRDefault="00A55088" w:rsidP="00A55088">
      <w:pPr>
        <w:spacing w:before="240" w:after="160" w:line="240" w:lineRule="auto"/>
        <w:jc w:val="both"/>
        <w:rPr>
          <w:rFonts w:cstheme="minorHAnsi"/>
          <w:bCs/>
          <w:i/>
          <w:lang w:val="en-US"/>
        </w:rPr>
      </w:pPr>
      <w:r w:rsidRPr="00A55088">
        <w:rPr>
          <w:rFonts w:cstheme="minorHAnsi"/>
          <w:bCs/>
          <w:lang w:val="en-US"/>
        </w:rPr>
        <w:t xml:space="preserve">Employees are entitled to </w:t>
      </w:r>
      <w:r w:rsidRPr="00A55088">
        <w:rPr>
          <w:rFonts w:cstheme="minorHAnsi"/>
          <w:b/>
          <w:lang w:val="en-US"/>
        </w:rPr>
        <w:t>annual leave</w:t>
      </w:r>
      <w:r w:rsidRPr="00A55088">
        <w:rPr>
          <w:rFonts w:cstheme="minorHAnsi"/>
          <w:bCs/>
          <w:lang w:val="en-US"/>
        </w:rPr>
        <w:t>. The right to annual leave in a calendar year is granted  after a month of continuous employment from the day the employment relationship with the employer has become effective. Continuous employment’ also includes periods of temporary inability for work, pursuant to health-care regulations, and any absence from work with compensation of salary. Neither waiver by the employee nor denial of this right by the employer is allowed even against substitution with pecuniary compensation, except in case of termination of the employment relationship.</w:t>
      </w:r>
      <w:r w:rsidRPr="00A55088">
        <w:rPr>
          <w:rFonts w:cstheme="minorHAnsi"/>
          <w:bCs/>
          <w:i/>
          <w:lang w:val="en-US"/>
        </w:rPr>
        <w:t xml:space="preserve"> (LL Article 68). </w:t>
      </w:r>
      <w:r w:rsidRPr="00A55088">
        <w:rPr>
          <w:rFonts w:cstheme="minorHAnsi"/>
          <w:bCs/>
          <w:lang w:val="en-US"/>
        </w:rPr>
        <w:t xml:space="preserve">For each calendar year a minimum of 20 work days is set, which can be increased based on performance results, working conditions, work experience, qualifications and other criteria defined in the employment contractor bylaws </w:t>
      </w:r>
      <w:r w:rsidRPr="00A55088">
        <w:rPr>
          <w:rFonts w:cstheme="minorHAnsi"/>
          <w:bCs/>
          <w:i/>
          <w:lang w:val="en-US"/>
        </w:rPr>
        <w:t xml:space="preserve">(LL Article 69). </w:t>
      </w:r>
      <w:r w:rsidRPr="00A55088">
        <w:rPr>
          <w:rFonts w:cstheme="minorHAnsi"/>
          <w:bCs/>
          <w:lang w:val="en-US"/>
        </w:rPr>
        <w:t xml:space="preserve">The employer decides about the time of use of annual leave, with prior consultation with the employee. </w:t>
      </w:r>
      <w:r w:rsidRPr="00A55088">
        <w:rPr>
          <w:rFonts w:cstheme="minorHAnsi"/>
          <w:bCs/>
          <w:i/>
          <w:lang w:val="en-US"/>
        </w:rPr>
        <w:t xml:space="preserve">(LL Article 75). </w:t>
      </w:r>
      <w:r w:rsidRPr="00A55088">
        <w:rPr>
          <w:rFonts w:cstheme="minorHAnsi"/>
          <w:bCs/>
          <w:lang w:val="en-US"/>
        </w:rPr>
        <w:t xml:space="preserve">In the termination events unused days of annual leave are pecuniary compensated, in the amount of the average salary in the previous 12 months, proportionate to the number of unused annual leave days. </w:t>
      </w:r>
      <w:r w:rsidRPr="00A55088">
        <w:rPr>
          <w:rFonts w:cstheme="minorHAnsi"/>
          <w:bCs/>
          <w:i/>
          <w:lang w:val="en-US"/>
        </w:rPr>
        <w:t xml:space="preserve"> (LL Article 76).</w:t>
      </w:r>
    </w:p>
    <w:p w14:paraId="16C0EB97" w14:textId="77777777" w:rsidR="00A55088" w:rsidRPr="00A55088" w:rsidRDefault="00A55088" w:rsidP="00A55088">
      <w:pPr>
        <w:spacing w:before="240" w:after="160" w:line="240" w:lineRule="auto"/>
        <w:jc w:val="both"/>
        <w:rPr>
          <w:rFonts w:cstheme="minorHAnsi"/>
          <w:i/>
          <w:lang w:val="en-US"/>
        </w:rPr>
      </w:pPr>
      <w:r w:rsidRPr="00A55088">
        <w:rPr>
          <w:rFonts w:cstheme="minorHAnsi"/>
          <w:bCs/>
          <w:lang w:val="en-US"/>
        </w:rPr>
        <w:t xml:space="preserve">Employees are entitled to </w:t>
      </w:r>
      <w:r w:rsidRPr="00A55088">
        <w:rPr>
          <w:rFonts w:cstheme="minorHAnsi"/>
          <w:b/>
          <w:lang w:val="en-US"/>
        </w:rPr>
        <w:t>paid leave</w:t>
      </w:r>
      <w:r w:rsidRPr="00A55088">
        <w:rPr>
          <w:rFonts w:cstheme="minorHAnsi"/>
          <w:bCs/>
          <w:lang w:val="en-US"/>
        </w:rPr>
        <w:t xml:space="preserve"> in an</w:t>
      </w:r>
      <w:r w:rsidRPr="00A55088">
        <w:rPr>
          <w:rFonts w:cstheme="minorHAnsi"/>
          <w:lang w:val="en-US"/>
        </w:rPr>
        <w:t xml:space="preserve"> aggregate duration of five workdays in course of a calendar year, in events such as conceiving marriage, spouse's childbirth, serious illness of a member of immediate family, and in other cases determined by a bylaw or employment contract. Additional five workdays are allowed due to death of an immediate family member and two consecutive days for every instance of voluntary blood donation, counting also the day of donating blood. Members of the immediate family include a spouse, children, brothers, sisters, parents, adoptive parent, adoptee and a legal guardian. The bylaw and the employment contract may provide for longer paid leaves and a wider circle of persons. </w:t>
      </w:r>
      <w:r w:rsidRPr="00A55088">
        <w:rPr>
          <w:rFonts w:cstheme="minorHAnsi"/>
          <w:i/>
          <w:lang w:val="en-US"/>
        </w:rPr>
        <w:t>(LL Article 77).</w:t>
      </w:r>
    </w:p>
    <w:p w14:paraId="5539373B" w14:textId="77777777" w:rsidR="00A55088" w:rsidRPr="00A55088" w:rsidRDefault="00A55088" w:rsidP="00A55088">
      <w:pPr>
        <w:spacing w:before="240" w:after="160" w:line="240" w:lineRule="auto"/>
        <w:jc w:val="both"/>
        <w:rPr>
          <w:rFonts w:cstheme="minorHAnsi"/>
          <w:b/>
          <w:lang w:val="en-US"/>
        </w:rPr>
      </w:pPr>
      <w:r w:rsidRPr="00A55088">
        <w:rPr>
          <w:rFonts w:cstheme="minorHAnsi"/>
          <w:b/>
          <w:lang w:val="en-US"/>
        </w:rPr>
        <w:t xml:space="preserve">Maternity leave </w:t>
      </w:r>
    </w:p>
    <w:p w14:paraId="0F08BB0A" w14:textId="77777777" w:rsidR="00A55088" w:rsidRPr="00A55088" w:rsidRDefault="00A55088" w:rsidP="00A55088">
      <w:pPr>
        <w:spacing w:before="240" w:after="160" w:line="240" w:lineRule="auto"/>
        <w:jc w:val="both"/>
        <w:rPr>
          <w:rFonts w:cstheme="minorHAnsi"/>
          <w:lang w:val="en-US"/>
        </w:rPr>
      </w:pPr>
      <w:r w:rsidRPr="00A55088">
        <w:rPr>
          <w:rFonts w:cstheme="minorHAnsi"/>
          <w:lang w:val="en-US"/>
        </w:rPr>
        <w:t>Any employed woman is entitled to absence from work due to pregnancy and child birth (</w:t>
      </w:r>
      <w:r w:rsidRPr="00A55088">
        <w:rPr>
          <w:rFonts w:cstheme="minorHAnsi"/>
          <w:b/>
          <w:lang w:val="en-US"/>
        </w:rPr>
        <w:t>maternity leave</w:t>
      </w:r>
      <w:r w:rsidRPr="00A55088">
        <w:rPr>
          <w:rFonts w:cstheme="minorHAnsi"/>
          <w:lang w:val="en-US"/>
        </w:rPr>
        <w:t xml:space="preserve">), as well as to a leave for nursing a child, in the total duration of 365 days. The maternity leave commences, on the ground of the opinion of a competent health agency, 45 days at the earliest, but imperatively 28 days prior to the time set for childbirth. The maternity expires with the third month after the childbirth. After the expiry of maternity leave, child nurse leave commences, which expires after 365 days from the commencement day of the maternity leave. The father of a child may as well exercise the right to parental leave lasting three months in cases the mother abandons the child, dies, or is prevented due to other justified reasons to exercise that right (serving a prison term, serious illness and the like) and child nursing leave. During maternity leave and leave for nursing a child, compensation of salary is paid in conformity with the law. </w:t>
      </w:r>
      <w:r w:rsidRPr="00A55088">
        <w:rPr>
          <w:rFonts w:cstheme="minorHAnsi"/>
          <w:i/>
          <w:lang w:val="en-US"/>
        </w:rPr>
        <w:t>(LL Article 94)</w:t>
      </w:r>
    </w:p>
    <w:p w14:paraId="5CFC28A0" w14:textId="77777777" w:rsidR="00A55088" w:rsidRPr="00A55088" w:rsidRDefault="00A55088" w:rsidP="00A55088">
      <w:pPr>
        <w:spacing w:before="240" w:after="160" w:line="240" w:lineRule="auto"/>
        <w:jc w:val="both"/>
        <w:rPr>
          <w:rFonts w:cstheme="minorHAnsi"/>
          <w:b/>
          <w:lang w:val="en-US"/>
        </w:rPr>
      </w:pPr>
      <w:r w:rsidRPr="00A55088">
        <w:rPr>
          <w:rFonts w:cstheme="minorHAnsi"/>
          <w:b/>
          <w:lang w:val="en-US"/>
        </w:rPr>
        <w:t>Written Notice and payments on termination</w:t>
      </w:r>
    </w:p>
    <w:p w14:paraId="50AF7297" w14:textId="77777777" w:rsidR="00A55088" w:rsidRPr="00A55088" w:rsidRDefault="00A55088" w:rsidP="00A55088">
      <w:pPr>
        <w:spacing w:before="240" w:after="160" w:line="240" w:lineRule="auto"/>
        <w:jc w:val="both"/>
        <w:rPr>
          <w:rFonts w:cstheme="minorHAnsi"/>
          <w:lang w:val="en-US"/>
        </w:rPr>
      </w:pPr>
      <w:r w:rsidRPr="00A55088">
        <w:rPr>
          <w:rFonts w:cstheme="minorHAnsi"/>
          <w:lang w:val="en-US"/>
        </w:rPr>
        <w:lastRenderedPageBreak/>
        <w:t>Prior to termination of an employment contract in the case of violation of work duties or non-compliance with work discipline, the Employer must warn the employee in writing of the existence of a cause for cancelling the employment contract and to leave him a period of not less than eight days from the day of serving the warning to take a stand on the allegations stated in the warning. An employment contract is cancelled by a decree in writing and is served on the employee in person, in employer's premises, or employee's permanent or temporary residence. Employment relationship of the employee ceases as of the day of serving of the decree, unless another time limit is determined by the decree. (</w:t>
      </w:r>
      <w:r w:rsidRPr="00A55088">
        <w:rPr>
          <w:rFonts w:cstheme="minorHAnsi"/>
          <w:i/>
          <w:lang w:val="en-US"/>
        </w:rPr>
        <w:t>LL Article 185</w:t>
      </w:r>
      <w:r w:rsidRPr="00A55088">
        <w:rPr>
          <w:rFonts w:cstheme="minorHAnsi"/>
          <w:lang w:val="en-US"/>
        </w:rPr>
        <w:t>). In cases of termination, other than in retrenchment cases, the employer pays to the employee all unpaid salary, compensation of salary and other earnings due on the day of termination of the employment relationship on or before 30 days, after termination of employment relationship. (LL Article 186). In cases of retrenchment all payment due are to be paid prior to termination date.</w:t>
      </w:r>
    </w:p>
    <w:p w14:paraId="2DC307CA" w14:textId="77777777" w:rsidR="00A55088" w:rsidRPr="00A55088" w:rsidRDefault="00A55088" w:rsidP="00A55088">
      <w:pPr>
        <w:spacing w:before="240" w:after="160" w:line="240" w:lineRule="auto"/>
        <w:jc w:val="both"/>
        <w:rPr>
          <w:rFonts w:cstheme="minorHAnsi"/>
          <w:lang w:val="en-US"/>
        </w:rPr>
      </w:pPr>
      <w:r w:rsidRPr="00A55088">
        <w:rPr>
          <w:rFonts w:cstheme="minorHAnsi"/>
          <w:lang w:val="en-US"/>
        </w:rPr>
        <w:t>The employer may terminate the employment contract of an underperforming employee or an employee who does not have the necessary knowledge and skills to perform his duties, or impose some of the measures foreseen for violation of work duties or non-compliance with work discipline, if he has previously given a written notice regarding the deficiencies in employee’s work, provided guidance and stated appropriate deadline for the employee to enhance work performance, but the employee fails to improve his/her  performance within the given deadline. (LL Article 180a)</w:t>
      </w:r>
    </w:p>
    <w:p w14:paraId="2E0E9CBC" w14:textId="77777777" w:rsidR="00A55088" w:rsidRPr="00A55088" w:rsidRDefault="00A55088" w:rsidP="00A55088">
      <w:pPr>
        <w:spacing w:before="240" w:after="160" w:line="240" w:lineRule="auto"/>
        <w:jc w:val="both"/>
        <w:rPr>
          <w:rFonts w:cstheme="minorHAnsi"/>
          <w:lang w:val="en-US"/>
        </w:rPr>
      </w:pPr>
      <w:r w:rsidRPr="00A55088">
        <w:rPr>
          <w:rFonts w:cstheme="minorHAnsi"/>
          <w:lang w:val="en-US"/>
        </w:rPr>
        <w:t>The employee may terminate the employment contract with a prior written notice of 15 calendar days (notice period). A bylaw or employment contract may determine a longer notice period, but not longer than 30 days. (</w:t>
      </w:r>
      <w:r w:rsidRPr="00A55088">
        <w:rPr>
          <w:rFonts w:cstheme="minorHAnsi"/>
          <w:i/>
          <w:lang w:val="en-US"/>
        </w:rPr>
        <w:t>LL Article 178</w:t>
      </w:r>
      <w:r w:rsidRPr="00A55088">
        <w:rPr>
          <w:rFonts w:cstheme="minorHAnsi"/>
          <w:lang w:val="en-US"/>
        </w:rPr>
        <w:t>)</w:t>
      </w:r>
    </w:p>
    <w:p w14:paraId="019FB5A9" w14:textId="77777777" w:rsidR="00A55088" w:rsidRPr="00A55088" w:rsidRDefault="00A55088" w:rsidP="00A55088">
      <w:pPr>
        <w:spacing w:before="240" w:after="160" w:line="240" w:lineRule="auto"/>
        <w:jc w:val="both"/>
        <w:rPr>
          <w:rFonts w:cstheme="minorHAnsi"/>
          <w:b/>
          <w:lang w:val="en-US"/>
        </w:rPr>
      </w:pPr>
      <w:r w:rsidRPr="00A55088">
        <w:rPr>
          <w:rFonts w:cstheme="minorHAnsi"/>
          <w:b/>
          <w:lang w:val="en-US"/>
        </w:rPr>
        <w:t xml:space="preserve">Labor disputes </w:t>
      </w:r>
    </w:p>
    <w:p w14:paraId="6708D44E" w14:textId="77777777" w:rsidR="00A55088" w:rsidRPr="00A55088" w:rsidRDefault="00A55088" w:rsidP="00A55088">
      <w:pPr>
        <w:spacing w:before="240" w:after="160" w:line="240" w:lineRule="auto"/>
        <w:jc w:val="both"/>
        <w:rPr>
          <w:rFonts w:cstheme="minorHAnsi"/>
          <w:lang w:val="en-US"/>
        </w:rPr>
      </w:pPr>
      <w:r w:rsidRPr="00A55088">
        <w:rPr>
          <w:rFonts w:cstheme="minorHAnsi"/>
          <w:lang w:val="en-US"/>
        </w:rPr>
        <w:t>The Law on Peaceful Settlement of Labor Disputes (2014 as amended in 2018) regulates the method and procedures of settlement of collective and individual labor disputes. A dispute can be initiated on a voluntary basis in relation to the collective agreement, strike, termination of employment contract, working hours, annual leave, disbursement of salary, compensation of costs, discrimination and abuse at work, etc. The labor and employment legislation does not foresee grievance mechanisms as mandatory practice, but provides for judicial protection of employees in case of unfair or unlawful employment relationship practices instead. However, the legislation relating to prevention of discrimination, sexual harassment and abuse at work and combating corruption is much more specific, laying out clear procedures to be followed in any case of discriminatory actions, unjust treatment or concerns over non-compliance with the law.</w:t>
      </w:r>
    </w:p>
    <w:p w14:paraId="58C5B237" w14:textId="77777777" w:rsidR="00A55088" w:rsidRPr="00A55088" w:rsidRDefault="00A55088" w:rsidP="00A55088">
      <w:pPr>
        <w:spacing w:before="240" w:after="160" w:line="240" w:lineRule="auto"/>
        <w:jc w:val="both"/>
        <w:rPr>
          <w:rFonts w:cstheme="minorHAnsi"/>
          <w:b/>
          <w:lang w:val="en-US"/>
        </w:rPr>
      </w:pPr>
      <w:r w:rsidRPr="00A55088">
        <w:rPr>
          <w:rFonts w:cstheme="minorHAnsi"/>
          <w:b/>
          <w:lang w:val="en-US"/>
        </w:rPr>
        <w:t xml:space="preserve">Minimum age of employment </w:t>
      </w:r>
    </w:p>
    <w:p w14:paraId="3352D347" w14:textId="77777777" w:rsidR="00A55088" w:rsidRPr="00A55088" w:rsidRDefault="00A55088" w:rsidP="00A55088">
      <w:pPr>
        <w:spacing w:before="240" w:after="160" w:line="240" w:lineRule="auto"/>
        <w:jc w:val="both"/>
        <w:rPr>
          <w:rFonts w:cstheme="minorHAnsi"/>
          <w:lang w:val="en-US"/>
        </w:rPr>
      </w:pPr>
      <w:r w:rsidRPr="00A55088">
        <w:rPr>
          <w:rFonts w:cstheme="minorHAnsi"/>
          <w:lang w:val="en-US"/>
        </w:rPr>
        <w:t xml:space="preserve">The minimum employment age is 15 years. Persons under the age of 18 can enter into an employment agreement with the consent of their legal representative or custodian, given it </w:t>
      </w:r>
      <w:r w:rsidRPr="00A55088">
        <w:rPr>
          <w:rFonts w:cstheme="minorHAnsi"/>
          <w:lang w:val="en-US"/>
        </w:rPr>
        <w:lastRenderedPageBreak/>
        <w:t>does not harm them in any way and does not hold minors from acquisition of education. Full working hours of an employee younger than 18 years of age may neither be determined in duration longer than 35 hours a week, nor longer than eight hours a day. (</w:t>
      </w:r>
      <w:r w:rsidRPr="00A55088">
        <w:rPr>
          <w:rFonts w:cstheme="minorHAnsi"/>
          <w:i/>
          <w:lang w:val="en-US"/>
        </w:rPr>
        <w:t>LL Article 87</w:t>
      </w:r>
      <w:r w:rsidRPr="00A55088">
        <w:rPr>
          <w:rFonts w:cstheme="minorHAnsi"/>
          <w:lang w:val="en-US"/>
        </w:rPr>
        <w:t>). Overtime work and rescheduling of working hours of an employee under the age of 18 is prohibited.</w:t>
      </w:r>
    </w:p>
    <w:p w14:paraId="0B8028D5" w14:textId="77777777" w:rsidR="00A55088" w:rsidRPr="00A55088" w:rsidRDefault="00A55088" w:rsidP="00A55088">
      <w:pPr>
        <w:spacing w:before="240" w:after="160" w:line="240" w:lineRule="auto"/>
        <w:jc w:val="both"/>
        <w:rPr>
          <w:rFonts w:cstheme="minorHAnsi"/>
          <w:b/>
          <w:lang w:val="en-US"/>
        </w:rPr>
      </w:pPr>
      <w:r w:rsidRPr="00A55088">
        <w:rPr>
          <w:rFonts w:cstheme="minorHAnsi"/>
          <w:b/>
          <w:lang w:val="en-US"/>
        </w:rPr>
        <w:t>Forced labor</w:t>
      </w:r>
    </w:p>
    <w:p w14:paraId="4EAB2548" w14:textId="77777777" w:rsidR="00A55088" w:rsidRPr="00A55088" w:rsidRDefault="00A55088" w:rsidP="00A55088">
      <w:pPr>
        <w:spacing w:before="240" w:after="160" w:line="240" w:lineRule="auto"/>
        <w:jc w:val="both"/>
        <w:rPr>
          <w:rFonts w:cstheme="minorHAnsi"/>
          <w:lang w:val="en-US"/>
        </w:rPr>
      </w:pPr>
      <w:r w:rsidRPr="00A55088">
        <w:rPr>
          <w:rFonts w:cstheme="minorHAnsi"/>
          <w:lang w:val="en-US"/>
        </w:rPr>
        <w:t xml:space="preserve">The Constitution prohibits forced labor. In addition, Serbia ratified the ILO Forced Labor Convention and the Abolition of Forced Labor Convention both of them currently in force. The Criminal Code of Serbia lists different categories of trafficking as criminal offences and sets punishment ranging from a minimum of 10 years of imprisonment depending on specifics and circumstances of the offence in particular if it involves underaged persons. </w:t>
      </w:r>
    </w:p>
    <w:p w14:paraId="16C213F3" w14:textId="77777777" w:rsidR="00A55088" w:rsidRPr="00A55088" w:rsidRDefault="00A55088" w:rsidP="00A55088">
      <w:pPr>
        <w:spacing w:before="240" w:after="160" w:line="240" w:lineRule="auto"/>
        <w:jc w:val="both"/>
        <w:rPr>
          <w:rFonts w:cstheme="minorHAnsi"/>
          <w:lang w:val="en-US"/>
        </w:rPr>
      </w:pPr>
      <w:r w:rsidRPr="00A55088">
        <w:rPr>
          <w:rFonts w:cstheme="minorHAnsi"/>
          <w:bCs/>
          <w:lang w:val="en-US"/>
        </w:rPr>
        <w:t>In summary, there are only a few areas where national legislation is either partially aligned with ESS2, or the implementation modality is not well defined. There are no clear requirements regarding consultation with employees on OHS matters and the legislation fails to institute OHS review and evaluation mechanisms and limits to keeping records instead.</w:t>
      </w:r>
    </w:p>
    <w:p w14:paraId="2E840E1F" w14:textId="77777777" w:rsidR="00A55088" w:rsidRPr="00A55088" w:rsidRDefault="00A55088" w:rsidP="00A55088">
      <w:pPr>
        <w:spacing w:before="240" w:after="160" w:line="240" w:lineRule="auto"/>
        <w:jc w:val="both"/>
        <w:rPr>
          <w:rFonts w:cstheme="minorHAnsi"/>
          <w:bCs/>
          <w:lang w:val="en-US"/>
        </w:rPr>
      </w:pPr>
      <w:r w:rsidRPr="00A55088">
        <w:rPr>
          <w:rFonts w:cstheme="minorHAnsi"/>
          <w:b/>
          <w:lang w:val="en-US"/>
        </w:rPr>
        <w:t>The following issues are identified as a gap with ESS2: Labor and Working Conditions requirements</w:t>
      </w:r>
      <w:r w:rsidRPr="00A55088">
        <w:rPr>
          <w:rFonts w:cstheme="minorHAnsi"/>
          <w:lang w:val="en-US"/>
        </w:rPr>
        <w:t xml:space="preserve"> </w:t>
      </w:r>
    </w:p>
    <w:p w14:paraId="1B1E819F" w14:textId="77777777" w:rsidR="00A55088" w:rsidRPr="00A55088" w:rsidRDefault="00A55088" w:rsidP="00A55088">
      <w:pPr>
        <w:spacing w:before="240" w:after="160" w:line="240" w:lineRule="auto"/>
        <w:jc w:val="both"/>
        <w:rPr>
          <w:rFonts w:cstheme="minorHAnsi"/>
          <w:bCs/>
          <w:lang w:val="en-US"/>
        </w:rPr>
      </w:pPr>
      <w:r w:rsidRPr="00A55088">
        <w:rPr>
          <w:rFonts w:cstheme="minorHAnsi"/>
          <w:bCs/>
          <w:lang w:val="en-US"/>
        </w:rPr>
        <w:t>The labor legislation pertinent to categories of project workers is directly applicable.  Employers are not required to prepare labor management procedures but key elements can be found in collective bargaining agreements (norm) and employer specific employment rulebooks (in absence of bargaining agreements).  The labor and employment legislation does not foresee grievance mechanisms as mandatory practice, but provides for judicial protection of employees in case of unfair or unlawful employment relationship practices instead. T</w:t>
      </w:r>
      <w:r w:rsidRPr="00A55088">
        <w:rPr>
          <w:rFonts w:cstheme="minorHAnsi"/>
          <w:lang w:val="en-US"/>
        </w:rPr>
        <w:t xml:space="preserve">he law allows that termination payments and other statutory benefits are paid to the workers within 30 days for termination, while the ESS2 requires these payments to be made before the termination of employment. </w:t>
      </w:r>
    </w:p>
    <w:p w14:paraId="7C5F79BD" w14:textId="3C9C6660" w:rsidR="00A55088" w:rsidRPr="00A55088" w:rsidRDefault="00A55088" w:rsidP="00A55088">
      <w:pPr>
        <w:spacing w:before="240" w:after="160" w:line="240" w:lineRule="auto"/>
        <w:jc w:val="both"/>
        <w:rPr>
          <w:rFonts w:cstheme="minorHAnsi"/>
          <w:i/>
          <w:lang w:val="en-US"/>
        </w:rPr>
      </w:pPr>
      <w:r w:rsidRPr="00A55088">
        <w:rPr>
          <w:rFonts w:cstheme="minorHAnsi"/>
          <w:b/>
          <w:i/>
          <w:lang w:val="en-US"/>
        </w:rPr>
        <w:t>Covid-19 considerations</w:t>
      </w:r>
      <w:r w:rsidRPr="00A55088">
        <w:rPr>
          <w:rFonts w:cstheme="minorHAnsi"/>
          <w:i/>
          <w:lang w:val="en-US"/>
        </w:rPr>
        <w:t xml:space="preserve">: In order to minimize exposure to COVID-19, employers of both direct and contracted workers may use the instruments provided for in the LL. The LL foresees performing activities outside the employer's premises (i.e. remote work and work from home) while guaranteeing the employee the same terms and conditions of employment (namely base salary, working hours, rests and leaves). The employment contract has to specify the manner of supervision, work equipment to be used and possible compensation if the employee uses their own equipment. In exceptional circumstances (such as pandemic), the authorities suggest issuing a decision allowing employees to work from home as well </w:t>
      </w:r>
      <w:r w:rsidR="00883EB7" w:rsidRPr="00A55088">
        <w:rPr>
          <w:rFonts w:cstheme="minorHAnsi"/>
          <w:i/>
          <w:lang w:val="en-US"/>
        </w:rPr>
        <w:t>as rescheduling</w:t>
      </w:r>
      <w:r w:rsidRPr="00A55088">
        <w:rPr>
          <w:rFonts w:cstheme="minorHAnsi"/>
          <w:i/>
          <w:lang w:val="en-US"/>
        </w:rPr>
        <w:t xml:space="preserve"> working hours and working in shifts.   </w:t>
      </w:r>
    </w:p>
    <w:p w14:paraId="052F0078" w14:textId="77777777" w:rsidR="00E17A74" w:rsidRPr="00BB3868" w:rsidRDefault="00D20CF3" w:rsidP="00E17A74">
      <w:pPr>
        <w:pStyle w:val="Heading1"/>
        <w:rPr>
          <w:rFonts w:ascii="Calibri Light" w:hAnsi="Calibri Light" w:cs="Calibri Light"/>
          <w:lang w:val="en-US"/>
        </w:rPr>
      </w:pPr>
      <w:bookmarkStart w:id="4" w:name="_Toc76809655"/>
      <w:r w:rsidRPr="00BB3868">
        <w:rPr>
          <w:rFonts w:ascii="Calibri Light" w:hAnsi="Calibri Light" w:cs="Calibri Light"/>
          <w:lang w:val="en-US"/>
        </w:rPr>
        <w:lastRenderedPageBreak/>
        <w:t>B</w:t>
      </w:r>
      <w:r w:rsidR="00E17A74" w:rsidRPr="00BB3868">
        <w:rPr>
          <w:rFonts w:ascii="Calibri Light" w:hAnsi="Calibri Light" w:cs="Calibri Light"/>
          <w:lang w:val="en-US"/>
        </w:rPr>
        <w:t>rief overview of labor legislation: OHS</w:t>
      </w:r>
      <w:bookmarkEnd w:id="4"/>
    </w:p>
    <w:p w14:paraId="7731A2EE" w14:textId="77777777" w:rsidR="00731704" w:rsidRPr="00C10D8A" w:rsidRDefault="00731704" w:rsidP="00C10D8A">
      <w:pPr>
        <w:spacing w:before="240" w:after="160" w:line="240" w:lineRule="auto"/>
        <w:jc w:val="both"/>
        <w:rPr>
          <w:rFonts w:cstheme="minorHAnsi"/>
          <w:bCs/>
          <w:iCs/>
          <w:lang w:val="en-US"/>
        </w:rPr>
      </w:pPr>
      <w:r w:rsidRPr="00C10D8A">
        <w:rPr>
          <w:rFonts w:cstheme="minorHAnsi"/>
          <w:bCs/>
          <w:iCs/>
          <w:lang w:val="en-US"/>
        </w:rPr>
        <w:t xml:space="preserve">Health and safety at work is the right guaranteed by the Serbian Constitution (2006). </w:t>
      </w:r>
    </w:p>
    <w:p w14:paraId="46446C29" w14:textId="77777777" w:rsidR="00731704" w:rsidRPr="00C10D8A" w:rsidRDefault="00731704" w:rsidP="00C10D8A">
      <w:pPr>
        <w:spacing w:before="240" w:after="160" w:line="240" w:lineRule="auto"/>
        <w:jc w:val="both"/>
        <w:rPr>
          <w:rFonts w:cstheme="minorHAnsi"/>
          <w:bCs/>
          <w:iCs/>
          <w:lang w:val="en-US"/>
        </w:rPr>
      </w:pPr>
      <w:r w:rsidRPr="00C10D8A">
        <w:rPr>
          <w:rFonts w:cstheme="minorHAnsi"/>
          <w:bCs/>
          <w:iCs/>
          <w:lang w:val="en-US"/>
        </w:rPr>
        <w:t xml:space="preserve">The </w:t>
      </w:r>
      <w:r w:rsidRPr="00C10D8A">
        <w:rPr>
          <w:rFonts w:cstheme="minorHAnsi"/>
          <w:b/>
          <w:bCs/>
          <w:iCs/>
          <w:lang w:val="en-US"/>
        </w:rPr>
        <w:t>Law on Safety and Health at Work</w:t>
      </w:r>
      <w:r w:rsidRPr="00C10D8A">
        <w:rPr>
          <w:rFonts w:cstheme="minorHAnsi"/>
          <w:bCs/>
          <w:iCs/>
          <w:lang w:val="en-US"/>
        </w:rPr>
        <w:t xml:space="preserve"> (LSHW, 2005, 2015, 2017) is the key legislative act in this area. It regulates the implementation and improvement of occupational safety and health for persons involved in working processes or found in work environments, in order to prevent injuries at work, occupational diseases and work-related illnesses. The employer must ensure that measures have been taken to provide a safe and healthy workplace and work environment for any employee (any person working or undertaking training at the employer, regardless of their employment status) to work. The Law stipulates the obligations and responsibilities of the employer in relation to ensuring safety and health at work (general obligations, special obligations and training for employees) and assessing and mitigating </w:t>
      </w:r>
      <w:proofErr w:type="spellStart"/>
      <w:r w:rsidRPr="00C10D8A">
        <w:rPr>
          <w:rFonts w:cstheme="minorHAnsi"/>
          <w:bCs/>
          <w:iCs/>
          <w:lang w:val="en-US"/>
        </w:rPr>
        <w:t>labour</w:t>
      </w:r>
      <w:proofErr w:type="spellEnd"/>
      <w:r w:rsidRPr="00C10D8A">
        <w:rPr>
          <w:rFonts w:cstheme="minorHAnsi"/>
          <w:bCs/>
          <w:iCs/>
          <w:lang w:val="en-US"/>
        </w:rPr>
        <w:t xml:space="preserve">-related risks and hazards, provides for appointment of persons (licensed OHS officers or legal entities) responsible for ensuring </w:t>
      </w:r>
      <w:proofErr w:type="spellStart"/>
      <w:r w:rsidRPr="00C10D8A">
        <w:rPr>
          <w:rFonts w:cstheme="minorHAnsi"/>
          <w:bCs/>
          <w:iCs/>
          <w:lang w:val="en-US"/>
        </w:rPr>
        <w:t>labour</w:t>
      </w:r>
      <w:proofErr w:type="spellEnd"/>
      <w:r w:rsidRPr="00C10D8A">
        <w:rPr>
          <w:rFonts w:cstheme="minorHAnsi"/>
          <w:bCs/>
          <w:iCs/>
          <w:lang w:val="en-US"/>
        </w:rPr>
        <w:t xml:space="preserve"> compliance and creating a safe working environment, and determines preventive measures for ensuring occupational safety and health. It also regulates the rights and obligations of employees, the way of organizing the task of occupational safety and health, provision of the first aid at the workplace, the possibility of selecting representatives among the employees for occupational safety and health, obligations of the employer related to keeping records, information exchange and cooperation with relevant institutions, the issue of the professional exam and licensing, the competence of the Occupational Safety and Health Administration. The provisions of the LSHW are further elaborated in numerous by-laws</w:t>
      </w:r>
      <w:r w:rsidRPr="00C10D8A">
        <w:rPr>
          <w:rFonts w:cstheme="minorHAnsi"/>
          <w:bCs/>
          <w:iCs/>
          <w:vertAlign w:val="superscript"/>
          <w:lang w:val="en-US"/>
        </w:rPr>
        <w:footnoteReference w:id="1"/>
      </w:r>
      <w:r w:rsidRPr="00C10D8A">
        <w:rPr>
          <w:rFonts w:cstheme="minorHAnsi"/>
          <w:bCs/>
          <w:iCs/>
          <w:lang w:val="en-US"/>
        </w:rPr>
        <w:t>, for the purpose of regulating the specific implementation procedures.</w:t>
      </w:r>
    </w:p>
    <w:p w14:paraId="49F649B8" w14:textId="571057C0" w:rsidR="00D20CF3" w:rsidRDefault="00731704" w:rsidP="00C10D8A">
      <w:pPr>
        <w:spacing w:before="240" w:after="160" w:line="240" w:lineRule="auto"/>
        <w:jc w:val="both"/>
        <w:rPr>
          <w:rFonts w:cstheme="minorHAnsi"/>
          <w:bCs/>
          <w:iCs/>
          <w:lang w:val="en-US"/>
        </w:rPr>
      </w:pPr>
      <w:r w:rsidRPr="00C10D8A">
        <w:rPr>
          <w:rFonts w:cstheme="minorHAnsi"/>
          <w:bCs/>
          <w:iCs/>
          <w:lang w:val="en-US"/>
        </w:rPr>
        <w:t>The LSHW is applicable to all domestic and foreign employers regardless of their size and to all domestic and foreign employees regardless of their employment status</w:t>
      </w:r>
      <w:r w:rsidRPr="00C10D8A">
        <w:rPr>
          <w:rFonts w:cstheme="minorHAnsi"/>
          <w:bCs/>
          <w:iCs/>
          <w:vertAlign w:val="superscript"/>
          <w:lang w:val="en-US"/>
        </w:rPr>
        <w:footnoteReference w:id="2"/>
      </w:r>
      <w:r w:rsidRPr="00C10D8A">
        <w:rPr>
          <w:rFonts w:cstheme="minorHAnsi"/>
          <w:bCs/>
          <w:iCs/>
          <w:lang w:val="en-US"/>
        </w:rPr>
        <w:t xml:space="preserve">. The law has been </w:t>
      </w:r>
      <w:proofErr w:type="spellStart"/>
      <w:r w:rsidRPr="00C10D8A">
        <w:rPr>
          <w:rFonts w:cstheme="minorHAnsi"/>
          <w:bCs/>
          <w:iCs/>
          <w:lang w:val="en-US"/>
        </w:rPr>
        <w:t>harmonised</w:t>
      </w:r>
      <w:proofErr w:type="spellEnd"/>
      <w:r w:rsidRPr="00C10D8A">
        <w:rPr>
          <w:rFonts w:cstheme="minorHAnsi"/>
          <w:bCs/>
          <w:iCs/>
          <w:lang w:val="en-US"/>
        </w:rPr>
        <w:t xml:space="preserve"> with the ratified ILO Conventions and the EU Directives and complies with WB ESS2</w:t>
      </w:r>
      <w:r w:rsidR="00EE12C6">
        <w:rPr>
          <w:rFonts w:cstheme="minorHAnsi"/>
          <w:bCs/>
          <w:iCs/>
          <w:lang w:val="en-US"/>
        </w:rPr>
        <w:t xml:space="preserve"> </w:t>
      </w:r>
      <w:r w:rsidR="00EE12C6" w:rsidRPr="00EE12C6">
        <w:rPr>
          <w:rFonts w:cstheme="minorHAnsi"/>
          <w:bCs/>
          <w:iCs/>
          <w:lang w:val="en-US"/>
        </w:rPr>
        <w:t xml:space="preserve">to a large extent. Wherever certain gaps between the Serbian legislation and ESS2 appear, the LMPs will address such issues.  </w:t>
      </w:r>
    </w:p>
    <w:p w14:paraId="290349A7" w14:textId="77777777" w:rsidR="00883EB7" w:rsidRDefault="00883EB7" w:rsidP="00C10D8A">
      <w:pPr>
        <w:spacing w:before="240" w:after="160" w:line="240" w:lineRule="auto"/>
        <w:jc w:val="both"/>
        <w:rPr>
          <w:rFonts w:cstheme="minorHAnsi"/>
          <w:bCs/>
          <w:iCs/>
          <w:lang w:val="en-US"/>
        </w:rPr>
      </w:pPr>
    </w:p>
    <w:p w14:paraId="0876F61B" w14:textId="77777777" w:rsidR="00EE12C6" w:rsidRPr="00EE12C6" w:rsidRDefault="00EE12C6" w:rsidP="00EE12C6">
      <w:pPr>
        <w:spacing w:before="240" w:after="160" w:line="240" w:lineRule="auto"/>
        <w:jc w:val="both"/>
        <w:rPr>
          <w:rFonts w:cstheme="minorHAnsi"/>
          <w:b/>
          <w:bCs/>
          <w:iCs/>
          <w:lang w:val="en-US"/>
        </w:rPr>
      </w:pPr>
      <w:r w:rsidRPr="00EE12C6">
        <w:rPr>
          <w:rFonts w:cstheme="minorHAnsi"/>
          <w:b/>
          <w:bCs/>
          <w:iCs/>
          <w:lang w:val="en-US"/>
        </w:rPr>
        <w:t xml:space="preserve">Responsibilities of the Employer </w:t>
      </w:r>
    </w:p>
    <w:p w14:paraId="56CC309D" w14:textId="77777777" w:rsidR="00EE12C6" w:rsidRPr="00EE12C6" w:rsidRDefault="00EE12C6" w:rsidP="00EE12C6">
      <w:pPr>
        <w:spacing w:before="240" w:after="160" w:line="240" w:lineRule="auto"/>
        <w:jc w:val="both"/>
        <w:rPr>
          <w:rFonts w:cstheme="minorHAnsi"/>
          <w:bCs/>
          <w:iCs/>
          <w:lang w:val="en-US"/>
        </w:rPr>
      </w:pPr>
      <w:r w:rsidRPr="00EE12C6">
        <w:rPr>
          <w:rFonts w:cstheme="minorHAnsi"/>
          <w:bCs/>
          <w:iCs/>
          <w:lang w:val="en-US"/>
        </w:rPr>
        <w:t xml:space="preserve">The Law stipulates the obligations and responsibilities of the employer in relation to ensuring safety and health at work (general obligations, special obligations and training for employees) and assessing and mitigating labor-related risks and hazards, provides for appointment of persons (licensed OHS officers or legal entities) responsible for ensuring labor compliance and creating a safe working environment, and determines preventive measures for ensuring occupational safety and health. It also regulates the rights and obligations of employees, the </w:t>
      </w:r>
      <w:r w:rsidRPr="00EE12C6">
        <w:rPr>
          <w:rFonts w:cstheme="minorHAnsi"/>
          <w:bCs/>
          <w:iCs/>
          <w:lang w:val="en-US"/>
        </w:rPr>
        <w:lastRenderedPageBreak/>
        <w:t>way of organizing the task of occupational safety and health, provision of the first aid at the workplace, the possibility of selecting representatives among the employees for occupational safety and health, obligations of the employer related to keeping records, information exchange and cooperation with relevant institutions, the issue of the professional exam and licensing, the competence of the Occupational Safety and Health Administration. The provisions of the LSHW are further elaborated in numerous by-laws</w:t>
      </w:r>
      <w:r w:rsidRPr="00EE12C6">
        <w:rPr>
          <w:rFonts w:cstheme="minorHAnsi"/>
          <w:bCs/>
          <w:iCs/>
          <w:vertAlign w:val="superscript"/>
          <w:lang w:val="en-US"/>
        </w:rPr>
        <w:footnoteReference w:id="3"/>
      </w:r>
      <w:r w:rsidRPr="00EE12C6">
        <w:rPr>
          <w:rFonts w:cstheme="minorHAnsi"/>
          <w:bCs/>
          <w:iCs/>
          <w:lang w:val="en-US"/>
        </w:rPr>
        <w:t>, for the purpose of regulating the specific implementation procedures.</w:t>
      </w:r>
    </w:p>
    <w:p w14:paraId="7271E9D3" w14:textId="77777777" w:rsidR="00EE12C6" w:rsidRPr="00EE12C6" w:rsidRDefault="00EE12C6" w:rsidP="00EE12C6">
      <w:pPr>
        <w:spacing w:before="240" w:after="160" w:line="240" w:lineRule="auto"/>
        <w:jc w:val="both"/>
        <w:rPr>
          <w:rFonts w:cstheme="minorHAnsi"/>
          <w:b/>
          <w:bCs/>
          <w:iCs/>
          <w:lang w:val="en-US"/>
        </w:rPr>
      </w:pPr>
      <w:r w:rsidRPr="00EE12C6">
        <w:rPr>
          <w:rFonts w:cstheme="minorHAnsi"/>
          <w:b/>
          <w:bCs/>
          <w:iCs/>
          <w:lang w:val="en-US"/>
        </w:rPr>
        <w:t>Reporting on accidents, fatalities, injuries</w:t>
      </w:r>
    </w:p>
    <w:p w14:paraId="172427FC" w14:textId="77777777" w:rsidR="00EE12C6" w:rsidRPr="00EE12C6" w:rsidRDefault="00EE12C6" w:rsidP="00EE12C6">
      <w:pPr>
        <w:spacing w:before="240" w:after="160" w:line="240" w:lineRule="auto"/>
        <w:jc w:val="both"/>
        <w:rPr>
          <w:rFonts w:cstheme="minorHAnsi"/>
          <w:bCs/>
          <w:iCs/>
          <w:lang w:val="en-US"/>
        </w:rPr>
      </w:pPr>
      <w:r w:rsidRPr="00EE12C6">
        <w:rPr>
          <w:rFonts w:cstheme="minorHAnsi"/>
          <w:bCs/>
          <w:iCs/>
          <w:lang w:val="en-US"/>
        </w:rPr>
        <w:t>The employer is responsible to record accidents, instances of professional diseases and dangerous accidents and provides the report to the employee and the social security service. During the first 24 hours from the accident, the employer should notify the relevant authorities law enforcement bodies (police) and Labor Inspectorate in case of  fatal, mass or individual serious injury, due to which the employee is unable to work for three consecutive working days, as well as any dangerous event that may put health and safety of the employees at risk.   The employer also has the responsibility to keep a log of accidents and occupational diseases at workplaces.</w:t>
      </w:r>
    </w:p>
    <w:p w14:paraId="611EAA6A" w14:textId="77777777" w:rsidR="00EE12C6" w:rsidRPr="00EE12C6" w:rsidRDefault="00EE12C6" w:rsidP="00EE12C6">
      <w:pPr>
        <w:spacing w:before="240" w:after="160" w:line="240" w:lineRule="auto"/>
        <w:jc w:val="both"/>
        <w:rPr>
          <w:rFonts w:cstheme="minorHAnsi"/>
          <w:b/>
          <w:bCs/>
          <w:iCs/>
          <w:lang w:val="en-US"/>
        </w:rPr>
      </w:pPr>
      <w:r w:rsidRPr="00EE12C6">
        <w:rPr>
          <w:rFonts w:cstheme="minorHAnsi"/>
          <w:b/>
          <w:bCs/>
          <w:iCs/>
          <w:lang w:val="en-US"/>
        </w:rPr>
        <w:t>Provision of workers’ insurance in instances of injuries, fatalities disability and disease</w:t>
      </w:r>
    </w:p>
    <w:p w14:paraId="707C835D" w14:textId="77777777" w:rsidR="00EE12C6" w:rsidRPr="00EE12C6" w:rsidRDefault="00EE12C6" w:rsidP="00EE12C6">
      <w:pPr>
        <w:spacing w:before="240" w:after="160" w:line="240" w:lineRule="auto"/>
        <w:jc w:val="both"/>
        <w:rPr>
          <w:rFonts w:cstheme="minorHAnsi"/>
          <w:bCs/>
          <w:iCs/>
          <w:lang w:val="en-US"/>
        </w:rPr>
      </w:pPr>
      <w:r w:rsidRPr="00EE12C6">
        <w:rPr>
          <w:rFonts w:cstheme="minorHAnsi"/>
          <w:bCs/>
          <w:iCs/>
          <w:lang w:val="en-US"/>
        </w:rPr>
        <w:t xml:space="preserve">Insurance. An employee is entitled to compensation of salary for the time of absence from work due to temporary inability to work lasting up to 30 days in the amount of 100% of the average salary in the 12 preceding months before the month in which temporary inability occurred, on condition that it may not be lower than the minimum salary, if the temporary inability was caused by an injury sustained at work or by occupational disease.  (LL Article 115). Remedies take into account wage level while the court may consider other socio-economic features. An employer is obliged to pay to an employee compensation for damage sustained due to an injury at work or occupational disease as determined by the court or the insurance company.  </w:t>
      </w:r>
    </w:p>
    <w:p w14:paraId="73C88556" w14:textId="77777777" w:rsidR="00EE12C6" w:rsidRPr="00EE12C6" w:rsidRDefault="00EE12C6" w:rsidP="00EE12C6">
      <w:pPr>
        <w:spacing w:before="240" w:after="160" w:line="240" w:lineRule="auto"/>
        <w:jc w:val="both"/>
        <w:rPr>
          <w:rFonts w:cstheme="minorHAnsi"/>
          <w:b/>
          <w:bCs/>
          <w:iCs/>
          <w:lang w:val="en-US"/>
        </w:rPr>
      </w:pPr>
    </w:p>
    <w:p w14:paraId="6EB02C80" w14:textId="77777777" w:rsidR="00EE12C6" w:rsidRPr="00EE12C6" w:rsidRDefault="00EE12C6" w:rsidP="00EE12C6">
      <w:pPr>
        <w:spacing w:before="240" w:after="160" w:line="240" w:lineRule="auto"/>
        <w:jc w:val="both"/>
        <w:rPr>
          <w:rFonts w:cstheme="minorHAnsi"/>
          <w:bCs/>
          <w:iCs/>
          <w:lang w:val="en-US"/>
        </w:rPr>
      </w:pPr>
    </w:p>
    <w:p w14:paraId="77A818DE" w14:textId="77777777" w:rsidR="00EE12C6" w:rsidRPr="00EE12C6" w:rsidRDefault="00EE12C6" w:rsidP="00EE12C6">
      <w:pPr>
        <w:spacing w:before="240" w:after="160" w:line="240" w:lineRule="auto"/>
        <w:jc w:val="both"/>
        <w:rPr>
          <w:rFonts w:cstheme="minorHAnsi"/>
          <w:b/>
          <w:bCs/>
          <w:iCs/>
          <w:lang w:val="en-US"/>
        </w:rPr>
      </w:pPr>
      <w:r w:rsidRPr="00EE12C6">
        <w:rPr>
          <w:rFonts w:cstheme="minorHAnsi"/>
          <w:b/>
          <w:bCs/>
          <w:iCs/>
          <w:lang w:val="en-US"/>
        </w:rPr>
        <w:t>Preventive and protective measures</w:t>
      </w:r>
    </w:p>
    <w:p w14:paraId="06CEEBEC" w14:textId="77777777" w:rsidR="00EE12C6" w:rsidRPr="00EE12C6" w:rsidRDefault="00EE12C6" w:rsidP="00EE12C6">
      <w:pPr>
        <w:spacing w:before="240" w:after="160" w:line="240" w:lineRule="auto"/>
        <w:jc w:val="both"/>
        <w:rPr>
          <w:rFonts w:cstheme="minorHAnsi"/>
          <w:bCs/>
          <w:iCs/>
          <w:lang w:val="en-US"/>
        </w:rPr>
      </w:pPr>
      <w:r w:rsidRPr="00EE12C6">
        <w:rPr>
          <w:rFonts w:cstheme="minorHAnsi"/>
          <w:bCs/>
          <w:iCs/>
          <w:lang w:val="en-US"/>
        </w:rPr>
        <w:t xml:space="preserve">The Rulebook on identification and assessment of workplace and working environment risks RIAWWER (article 8 and 9) distinguishes between identification and assessment of threats and hazards. It classifies threats into: mechanical, electrical and workplace related. Hazards are classified into: (a) occurring during work processes ( e.g. chemical, physical, biological, indoor and outdoor climate, illumination, radiation, hazardous materials, etc.), (b) physical and psychological stress and strain attributable to work performed, (c) work schedule and </w:t>
      </w:r>
      <w:r w:rsidRPr="00EE12C6">
        <w:rPr>
          <w:rFonts w:cstheme="minorHAnsi"/>
          <w:bCs/>
          <w:iCs/>
          <w:lang w:val="en-US"/>
        </w:rPr>
        <w:lastRenderedPageBreak/>
        <w:t>organization of work processes (e.g. long working hours, shifts, night work etc.) and (d) other hazards such as third party workplace violence, work with animals, high or low atmosphere pressure work in or under water surface etc. the framework for modification, substitution, or elimination of hazardous conditions or substances based on workplace risk assessment and results thereof.</w:t>
      </w:r>
    </w:p>
    <w:p w14:paraId="0D856A9F" w14:textId="1E635175" w:rsidR="00EE12C6" w:rsidRPr="00EE12C6" w:rsidRDefault="00EE12C6" w:rsidP="00EE12C6">
      <w:pPr>
        <w:spacing w:before="240" w:after="160" w:line="240" w:lineRule="auto"/>
        <w:jc w:val="both"/>
        <w:rPr>
          <w:rFonts w:cstheme="minorHAnsi"/>
          <w:b/>
          <w:bCs/>
          <w:iCs/>
          <w:lang w:val="en-US"/>
        </w:rPr>
      </w:pPr>
      <w:r w:rsidRPr="00EE12C6">
        <w:rPr>
          <w:rFonts w:cstheme="minorHAnsi"/>
          <w:b/>
          <w:bCs/>
          <w:iCs/>
          <w:lang w:val="en-US"/>
        </w:rPr>
        <w:t>OHS risks which may be specific to female workers</w:t>
      </w:r>
    </w:p>
    <w:p w14:paraId="525817EC" w14:textId="77777777" w:rsidR="00EE12C6" w:rsidRPr="00EE12C6" w:rsidRDefault="00EE12C6" w:rsidP="00EE12C6">
      <w:pPr>
        <w:spacing w:before="240" w:after="160" w:line="240" w:lineRule="auto"/>
        <w:jc w:val="both"/>
        <w:rPr>
          <w:rFonts w:cstheme="minorHAnsi"/>
          <w:bCs/>
          <w:iCs/>
          <w:lang w:val="en-US"/>
        </w:rPr>
      </w:pPr>
      <w:r w:rsidRPr="00EE12C6">
        <w:rPr>
          <w:rFonts w:cstheme="minorHAnsi"/>
          <w:bCs/>
          <w:iCs/>
          <w:lang w:val="en-US"/>
        </w:rPr>
        <w:t>A female employee in course of pregnancy and a female employee who is breastfeeding a child may not work at jobs that may be harmful to her health or her child’s health. She may not work overtime or night shift. (</w:t>
      </w:r>
      <w:r w:rsidRPr="00EE12C6">
        <w:rPr>
          <w:rFonts w:cstheme="minorHAnsi"/>
          <w:bCs/>
          <w:i/>
          <w:iCs/>
          <w:lang w:val="en-US"/>
        </w:rPr>
        <w:t>LL</w:t>
      </w:r>
      <w:r w:rsidRPr="00EE12C6">
        <w:rPr>
          <w:rFonts w:cstheme="minorHAnsi"/>
          <w:bCs/>
          <w:iCs/>
          <w:lang w:val="en-US"/>
        </w:rPr>
        <w:t xml:space="preserve"> </w:t>
      </w:r>
      <w:r w:rsidRPr="00EE12C6">
        <w:rPr>
          <w:rFonts w:cstheme="minorHAnsi"/>
          <w:bCs/>
          <w:i/>
          <w:iCs/>
          <w:lang w:val="en-US"/>
        </w:rPr>
        <w:t>Article 89 and 90</w:t>
      </w:r>
      <w:r w:rsidRPr="00EE12C6">
        <w:rPr>
          <w:rFonts w:cstheme="minorHAnsi"/>
          <w:bCs/>
          <w:iCs/>
          <w:lang w:val="en-US"/>
        </w:rPr>
        <w:t>)</w:t>
      </w:r>
    </w:p>
    <w:p w14:paraId="7F31E956" w14:textId="77777777" w:rsidR="00EE12C6" w:rsidRPr="00EE12C6" w:rsidRDefault="00EE12C6" w:rsidP="00EE12C6">
      <w:pPr>
        <w:spacing w:before="240" w:after="160" w:line="240" w:lineRule="auto"/>
        <w:jc w:val="both"/>
        <w:rPr>
          <w:rFonts w:cstheme="minorHAnsi"/>
          <w:b/>
          <w:bCs/>
          <w:iCs/>
          <w:lang w:val="en-US"/>
        </w:rPr>
      </w:pPr>
      <w:r w:rsidRPr="00EE12C6">
        <w:rPr>
          <w:rFonts w:cstheme="minorHAnsi"/>
          <w:b/>
          <w:bCs/>
          <w:iCs/>
          <w:lang w:val="en-US"/>
        </w:rPr>
        <w:t xml:space="preserve">Right and responsibility to report unsafe situation, right to leave the workplace and prohibition of retaliation for reporting </w:t>
      </w:r>
    </w:p>
    <w:p w14:paraId="38D17989" w14:textId="77777777" w:rsidR="00EE12C6" w:rsidRPr="00EE12C6" w:rsidRDefault="00EE12C6" w:rsidP="00EE12C6">
      <w:pPr>
        <w:spacing w:before="240" w:after="160" w:line="240" w:lineRule="auto"/>
        <w:jc w:val="both"/>
        <w:rPr>
          <w:rFonts w:cstheme="minorHAnsi"/>
          <w:bCs/>
          <w:iCs/>
          <w:lang w:val="en-US"/>
        </w:rPr>
      </w:pPr>
      <w:r w:rsidRPr="00EE12C6">
        <w:rPr>
          <w:rFonts w:cstheme="minorHAnsi"/>
          <w:bCs/>
          <w:iCs/>
          <w:lang w:val="en-US"/>
        </w:rPr>
        <w:t>An employee is obliged to notify the employer of every kind of potential danger that could affect the safety and health at work. (</w:t>
      </w:r>
      <w:r w:rsidRPr="00EE12C6">
        <w:rPr>
          <w:rFonts w:cstheme="minorHAnsi"/>
          <w:bCs/>
          <w:i/>
          <w:iCs/>
          <w:lang w:val="en-US"/>
        </w:rPr>
        <w:t>LL Article 80</w:t>
      </w:r>
      <w:r w:rsidRPr="00EE12C6">
        <w:rPr>
          <w:rFonts w:cstheme="minorHAnsi"/>
          <w:bCs/>
          <w:iCs/>
          <w:lang w:val="en-US"/>
        </w:rPr>
        <w:t xml:space="preserve">) and has the right to refuse to perform task of instruction in contradiction with the law, or which due to breach of occupational safety and health regulations may trigger risk for employees. Employees are entitled to leave the workplace in the event of danger. </w:t>
      </w:r>
    </w:p>
    <w:p w14:paraId="72668823" w14:textId="77777777" w:rsidR="00EE12C6" w:rsidRPr="00EE12C6" w:rsidRDefault="00EE12C6" w:rsidP="00EE12C6">
      <w:pPr>
        <w:spacing w:before="240" w:after="160" w:line="240" w:lineRule="auto"/>
        <w:jc w:val="both"/>
        <w:rPr>
          <w:rFonts w:cstheme="minorHAnsi"/>
          <w:b/>
          <w:bCs/>
          <w:iCs/>
          <w:lang w:val="en-US"/>
        </w:rPr>
      </w:pPr>
      <w:r w:rsidRPr="00EE12C6">
        <w:rPr>
          <w:rFonts w:cstheme="minorHAnsi"/>
          <w:b/>
          <w:bCs/>
          <w:iCs/>
          <w:lang w:val="en-US"/>
        </w:rPr>
        <w:t>Collaboration and consultations with project workers on OHS</w:t>
      </w:r>
    </w:p>
    <w:p w14:paraId="62819D79" w14:textId="77777777" w:rsidR="00EE12C6" w:rsidRPr="00EE12C6" w:rsidRDefault="00EE12C6" w:rsidP="00EE12C6">
      <w:pPr>
        <w:spacing w:before="240" w:after="160" w:line="240" w:lineRule="auto"/>
        <w:jc w:val="both"/>
        <w:rPr>
          <w:rFonts w:cstheme="minorHAnsi"/>
          <w:bCs/>
          <w:iCs/>
          <w:lang w:val="en-US"/>
        </w:rPr>
      </w:pPr>
      <w:r w:rsidRPr="00EE12C6">
        <w:rPr>
          <w:rFonts w:cstheme="minorHAnsi"/>
          <w:bCs/>
          <w:iCs/>
          <w:lang w:val="en-US"/>
        </w:rPr>
        <w:t>OHS representatives and OHS boards and provides for employees and their representative to give suggestions and information, initiate measures and demand inspection, there is no clear requirements regarding consultation with employees on OHS matters. In the event that employees of several workplaces work together, each employer involved in this work process is to cooperate with other employers with regards to compliance with occupational health and safety regulations as well as hygiene norms. The employers should also ensure the coordination of their activities according to the specifics of the work, with regards to the occupational health and safety risk prevention. Employers should also exchange and share relevant information regarding health and safety and professional risks. And finally, it should be ensured that employees and representatives of employees are duly informed of relevant issues.</w:t>
      </w:r>
    </w:p>
    <w:p w14:paraId="12D972C7" w14:textId="77777777" w:rsidR="00883EB7" w:rsidRDefault="00883EB7" w:rsidP="00EE12C6">
      <w:pPr>
        <w:spacing w:before="240" w:after="160" w:line="240" w:lineRule="auto"/>
        <w:jc w:val="both"/>
        <w:rPr>
          <w:rFonts w:cstheme="minorHAnsi"/>
          <w:b/>
          <w:bCs/>
          <w:iCs/>
          <w:lang w:val="en-US"/>
        </w:rPr>
      </w:pPr>
    </w:p>
    <w:p w14:paraId="2183276A" w14:textId="6338BDE2" w:rsidR="00EE12C6" w:rsidRPr="00EE12C6" w:rsidRDefault="00EE12C6" w:rsidP="00EE12C6">
      <w:pPr>
        <w:spacing w:before="240" w:after="160" w:line="240" w:lineRule="auto"/>
        <w:jc w:val="both"/>
        <w:rPr>
          <w:rFonts w:cstheme="minorHAnsi"/>
          <w:b/>
          <w:bCs/>
          <w:iCs/>
          <w:lang w:val="en-US"/>
        </w:rPr>
      </w:pPr>
      <w:r w:rsidRPr="00EE12C6">
        <w:rPr>
          <w:rFonts w:cstheme="minorHAnsi"/>
          <w:b/>
          <w:bCs/>
          <w:iCs/>
          <w:lang w:val="en-US"/>
        </w:rPr>
        <w:t xml:space="preserve">Facilities for workers </w:t>
      </w:r>
    </w:p>
    <w:p w14:paraId="3F8BDC08" w14:textId="77777777" w:rsidR="00EE12C6" w:rsidRPr="00EE12C6" w:rsidRDefault="00EE12C6" w:rsidP="00EE12C6">
      <w:pPr>
        <w:spacing w:before="240" w:after="160" w:line="240" w:lineRule="auto"/>
        <w:jc w:val="both"/>
        <w:rPr>
          <w:rFonts w:cstheme="minorHAnsi"/>
          <w:bCs/>
          <w:i/>
          <w:iCs/>
          <w:lang w:val="en-US"/>
        </w:rPr>
      </w:pPr>
      <w:r w:rsidRPr="00EE12C6">
        <w:rPr>
          <w:rFonts w:cstheme="minorHAnsi"/>
          <w:bCs/>
          <w:iCs/>
          <w:lang w:val="en-US"/>
        </w:rPr>
        <w:t xml:space="preserve">The law is silent on accommodation requirements. The provision of accommodation for employees is seen to be outside the scope of OHS legislation. However, some elements can be found in collective agreements and the </w:t>
      </w:r>
      <w:r w:rsidRPr="00EE12C6">
        <w:rPr>
          <w:rFonts w:cstheme="minorHAnsi"/>
          <w:bCs/>
          <w:i/>
          <w:iCs/>
          <w:lang w:val="en-US"/>
        </w:rPr>
        <w:t>Rulebook on Preventive Measures for Healthy and Safe Work at Workplace (“Official Gazette of RS” no. 21/2009 and 1/2019) – List of health and safety measures at the workplace.</w:t>
      </w:r>
    </w:p>
    <w:p w14:paraId="73850687" w14:textId="77777777" w:rsidR="00EE12C6" w:rsidRPr="00EE12C6" w:rsidRDefault="00EE12C6" w:rsidP="00EE12C6">
      <w:pPr>
        <w:spacing w:before="240" w:after="160" w:line="240" w:lineRule="auto"/>
        <w:jc w:val="both"/>
        <w:rPr>
          <w:rFonts w:cstheme="minorHAnsi"/>
          <w:b/>
          <w:bCs/>
          <w:iCs/>
          <w:lang w:val="en-US"/>
        </w:rPr>
      </w:pPr>
      <w:r w:rsidRPr="00EE12C6">
        <w:rPr>
          <w:rFonts w:cstheme="minorHAnsi"/>
          <w:b/>
          <w:bCs/>
          <w:iCs/>
          <w:lang w:val="en-US"/>
        </w:rPr>
        <w:lastRenderedPageBreak/>
        <w:t>System for regular OHS review</w:t>
      </w:r>
    </w:p>
    <w:p w14:paraId="51587143" w14:textId="77777777" w:rsidR="00EE12C6" w:rsidRPr="00EE12C6" w:rsidRDefault="00EE12C6" w:rsidP="00EE12C6">
      <w:pPr>
        <w:spacing w:before="240" w:after="160" w:line="240" w:lineRule="auto"/>
        <w:jc w:val="both"/>
        <w:rPr>
          <w:rFonts w:cstheme="minorHAnsi"/>
          <w:bCs/>
          <w:iCs/>
          <w:lang w:val="en-US"/>
        </w:rPr>
      </w:pPr>
      <w:r w:rsidRPr="00EE12C6">
        <w:rPr>
          <w:rFonts w:cstheme="minorHAnsi"/>
          <w:bCs/>
          <w:iCs/>
          <w:lang w:val="en-US"/>
        </w:rPr>
        <w:t>Under a general requirement set out by Labor Safety Law, the employer has an obligation to ensure health and safety at workplace. As part of this obligation, employer needs to abide by the requirements set out by the law, make sure that employees’ health and safety is not exposed to risks of negative impact.</w:t>
      </w:r>
      <w:r w:rsidRPr="00EE12C6">
        <w:rPr>
          <w:rFonts w:cstheme="minorHAnsi"/>
          <w:b/>
          <w:bCs/>
          <w:iCs/>
          <w:lang w:val="en-US"/>
        </w:rPr>
        <w:t xml:space="preserve"> </w:t>
      </w:r>
      <w:r w:rsidRPr="00EE12C6">
        <w:rPr>
          <w:rFonts w:cstheme="minorHAnsi"/>
          <w:bCs/>
          <w:iCs/>
          <w:lang w:val="en-US"/>
        </w:rPr>
        <w:t>The law requires</w:t>
      </w:r>
      <w:r w:rsidRPr="00EE12C6">
        <w:rPr>
          <w:rFonts w:cstheme="minorHAnsi"/>
          <w:b/>
          <w:bCs/>
          <w:iCs/>
          <w:lang w:val="en-US"/>
        </w:rPr>
        <w:t xml:space="preserve"> </w:t>
      </w:r>
      <w:r w:rsidRPr="00EE12C6">
        <w:rPr>
          <w:rFonts w:cstheme="minorHAnsi"/>
          <w:bCs/>
          <w:iCs/>
          <w:lang w:val="en-US"/>
        </w:rPr>
        <w:t>the employer to regularly carry out control of safety condition of technical equipment as well as maintenance and cleaning of the individual protection gear, proper use and if needed timely replacement of it. In addition, the employer should be carrying out measurement and evaluation of such factors in the work environment. The law requires employers to document occupational hazards and report on accidents.</w:t>
      </w:r>
    </w:p>
    <w:p w14:paraId="48FDF9DF" w14:textId="77777777" w:rsidR="00EE12C6" w:rsidRPr="00EE12C6" w:rsidRDefault="00EE12C6" w:rsidP="00EE12C6">
      <w:pPr>
        <w:spacing w:before="240" w:after="160" w:line="240" w:lineRule="auto"/>
        <w:jc w:val="both"/>
        <w:rPr>
          <w:rFonts w:cstheme="minorHAnsi"/>
          <w:bCs/>
          <w:iCs/>
          <w:lang w:val="en-US"/>
        </w:rPr>
      </w:pPr>
      <w:r w:rsidRPr="00EE12C6">
        <w:rPr>
          <w:rFonts w:cstheme="minorHAnsi"/>
          <w:b/>
          <w:bCs/>
          <w:iCs/>
          <w:lang w:val="en-US"/>
        </w:rPr>
        <w:t xml:space="preserve">While the LHSW addresses the main ESS2 requirements related to occupational health and safety, the coverage of certain requirements is partial. </w:t>
      </w:r>
      <w:r w:rsidRPr="00EE12C6">
        <w:rPr>
          <w:rFonts w:cstheme="minorHAnsi"/>
          <w:bCs/>
          <w:iCs/>
          <w:lang w:val="en-US"/>
        </w:rPr>
        <w:t xml:space="preserve">The law is applicable to all economic sectors, although specific needs of specific workplaces, activities and industries are addressed separately. The law does not require employers to engage in consultation concerning OHS. Provision of appropriate facilities and accommodation is considered outside the scope of OHS and is only partially addressed in OHS related legislation.  </w:t>
      </w:r>
    </w:p>
    <w:p w14:paraId="5267B461" w14:textId="3B14F072" w:rsidR="00EE12C6" w:rsidRPr="00EE12C6" w:rsidRDefault="00EE12C6" w:rsidP="00EE12C6">
      <w:pPr>
        <w:spacing w:before="240" w:after="160" w:line="240" w:lineRule="auto"/>
        <w:jc w:val="both"/>
        <w:rPr>
          <w:rFonts w:cstheme="minorHAnsi"/>
          <w:bCs/>
          <w:i/>
          <w:iCs/>
          <w:lang w:val="en-US"/>
        </w:rPr>
      </w:pPr>
      <w:r w:rsidRPr="00EE12C6">
        <w:rPr>
          <w:rFonts w:cstheme="minorHAnsi"/>
          <w:b/>
          <w:bCs/>
          <w:i/>
          <w:iCs/>
          <w:lang w:val="en-US"/>
        </w:rPr>
        <w:t>COVID-19 considerations</w:t>
      </w:r>
      <w:r w:rsidRPr="00EE12C6">
        <w:rPr>
          <w:rFonts w:cstheme="minorHAnsi"/>
          <w:bCs/>
          <w:i/>
          <w:iCs/>
          <w:lang w:val="en-US"/>
        </w:rPr>
        <w:t>: The Ministry of Labor, Employment, Veterans and Social Affairs (MLEVSA) has recently issued the Rulebook on Preventive Measures for Safe and Healthy Work and Control and Prevention of Epidemic</w:t>
      </w:r>
      <w:r w:rsidRPr="00EE12C6">
        <w:rPr>
          <w:rFonts w:cstheme="minorHAnsi"/>
          <w:bCs/>
          <w:i/>
          <w:iCs/>
          <w:vertAlign w:val="superscript"/>
          <w:lang w:val="en-US"/>
        </w:rPr>
        <w:footnoteReference w:id="4"/>
      </w:r>
      <w:r w:rsidRPr="00EE12C6">
        <w:rPr>
          <w:rFonts w:cstheme="minorHAnsi"/>
          <w:bCs/>
          <w:i/>
          <w:iCs/>
          <w:lang w:val="en-US"/>
        </w:rPr>
        <w:t>. The Rulebook specifies the obligations of both employers and employees and lists the activities that must be carried out to prevent epidemic from spreading and ensure safe and healthy work environment. In addition, employers must prepare the plan for implementation of measures for prevention and control of epidemic, which has to be part of the act of assessment of the risks at workplaces. An example of this plan can be downloaded from the site of the MLEVSA.</w:t>
      </w:r>
      <w:r w:rsidRPr="00EE12C6">
        <w:rPr>
          <w:rFonts w:cstheme="minorHAnsi"/>
          <w:bCs/>
          <w:iCs/>
          <w:lang w:val="en-US"/>
        </w:rPr>
        <w:footnoteReference w:id="5"/>
      </w:r>
      <w:r w:rsidRPr="00EE12C6">
        <w:rPr>
          <w:rFonts w:cstheme="minorHAnsi"/>
          <w:bCs/>
          <w:i/>
          <w:iCs/>
          <w:lang w:val="en-US"/>
        </w:rPr>
        <w:t>This LMP , as well as the sub-project level LMPs developed as part of the Environmental and Social Assessment (ESIA, ESMP or ESMP Checklist)reinforce the commitment of all the participants in the Project to comply with prescribed obligations and implement all the required measures.</w:t>
      </w:r>
    </w:p>
    <w:p w14:paraId="170D3906" w14:textId="77777777" w:rsidR="00E17A74" w:rsidRPr="00E66672" w:rsidRDefault="00E17A74" w:rsidP="00E66672">
      <w:pPr>
        <w:pStyle w:val="Heading1"/>
        <w:ind w:left="357" w:hanging="357"/>
        <w:rPr>
          <w:rFonts w:ascii="Calibri Light" w:hAnsi="Calibri Light" w:cs="Calibri Light"/>
          <w:lang w:val="en-US"/>
        </w:rPr>
      </w:pPr>
      <w:bookmarkStart w:id="5" w:name="_Toc76809656"/>
      <w:r w:rsidRPr="00E66672">
        <w:rPr>
          <w:rFonts w:ascii="Calibri Light" w:hAnsi="Calibri Light" w:cs="Calibri Light"/>
          <w:lang w:val="en-US"/>
        </w:rPr>
        <w:lastRenderedPageBreak/>
        <w:t>Responsible staff</w:t>
      </w:r>
      <w:bookmarkEnd w:id="5"/>
    </w:p>
    <w:p w14:paraId="71514E0E" w14:textId="77777777" w:rsidR="00970CED" w:rsidRPr="00E66672" w:rsidRDefault="00E66672" w:rsidP="00E66672">
      <w:pPr>
        <w:spacing w:before="240" w:after="160" w:line="240" w:lineRule="auto"/>
        <w:jc w:val="both"/>
        <w:rPr>
          <w:rFonts w:cstheme="minorHAnsi"/>
          <w:bCs/>
          <w:iCs/>
          <w:lang w:val="en-US"/>
        </w:rPr>
      </w:pPr>
      <w:r w:rsidRPr="00E66672">
        <w:rPr>
          <w:rFonts w:cstheme="minorHAnsi"/>
          <w:bCs/>
          <w:iCs/>
          <w:lang w:val="en-US"/>
        </w:rPr>
        <w:t xml:space="preserve">The Project </w:t>
      </w:r>
      <w:r>
        <w:rPr>
          <w:rFonts w:cstheme="minorHAnsi"/>
          <w:bCs/>
          <w:iCs/>
          <w:lang w:val="en-US"/>
        </w:rPr>
        <w:t>I</w:t>
      </w:r>
      <w:r w:rsidRPr="00E66672">
        <w:rPr>
          <w:rFonts w:cstheme="minorHAnsi"/>
          <w:bCs/>
          <w:iCs/>
          <w:lang w:val="en-US"/>
        </w:rPr>
        <w:t xml:space="preserve">mplementation Unit </w:t>
      </w:r>
      <w:r>
        <w:rPr>
          <w:rFonts w:cstheme="minorHAnsi"/>
          <w:bCs/>
          <w:iCs/>
          <w:lang w:val="en-US"/>
        </w:rPr>
        <w:t>at</w:t>
      </w:r>
      <w:r w:rsidRPr="00E66672">
        <w:rPr>
          <w:rFonts w:cstheme="minorHAnsi"/>
          <w:bCs/>
          <w:iCs/>
          <w:lang w:val="en-US"/>
        </w:rPr>
        <w:t xml:space="preserve"> the Ministry of Construction Transport and Infrastructure,</w:t>
      </w:r>
      <w:r>
        <w:rPr>
          <w:rFonts w:cstheme="minorHAnsi"/>
          <w:bCs/>
          <w:iCs/>
          <w:lang w:val="en-US"/>
        </w:rPr>
        <w:t xml:space="preserve"> that has </w:t>
      </w:r>
      <w:r w:rsidRPr="00E66672">
        <w:rPr>
          <w:rFonts w:cstheme="minorHAnsi"/>
          <w:bCs/>
          <w:iCs/>
          <w:lang w:val="en-US"/>
        </w:rPr>
        <w:t>already been established to manage the Serbian part of the Western Balkans Trade and</w:t>
      </w:r>
      <w:r>
        <w:rPr>
          <w:rFonts w:cstheme="minorHAnsi"/>
          <w:bCs/>
          <w:iCs/>
          <w:lang w:val="en-US"/>
        </w:rPr>
        <w:t xml:space="preserve"> </w:t>
      </w:r>
      <w:r w:rsidRPr="00E66672">
        <w:rPr>
          <w:rFonts w:cstheme="minorHAnsi"/>
          <w:bCs/>
          <w:iCs/>
          <w:lang w:val="en-US"/>
        </w:rPr>
        <w:t>Transport Facilitation Project, will be responsible for the following:</w:t>
      </w:r>
    </w:p>
    <w:p w14:paraId="572C55BD" w14:textId="77777777" w:rsidR="00DA000B" w:rsidRDefault="00731704" w:rsidP="00E66672">
      <w:pPr>
        <w:pStyle w:val="ListParagraph"/>
        <w:numPr>
          <w:ilvl w:val="0"/>
          <w:numId w:val="14"/>
        </w:numPr>
        <w:spacing w:before="240" w:after="160" w:line="240" w:lineRule="auto"/>
        <w:jc w:val="both"/>
        <w:rPr>
          <w:rFonts w:eastAsiaTheme="minorEastAsia"/>
          <w:szCs w:val="21"/>
          <w:lang w:val="en-US" w:eastAsia="ja-JP"/>
        </w:rPr>
      </w:pPr>
      <w:r w:rsidRPr="00E66672">
        <w:rPr>
          <w:rFonts w:eastAsiaTheme="minorEastAsia"/>
          <w:szCs w:val="21"/>
          <w:lang w:val="en-US" w:eastAsia="ja-JP"/>
        </w:rPr>
        <w:t>Implement this labor management procedure</w:t>
      </w:r>
      <w:r w:rsidR="00DA000B">
        <w:rPr>
          <w:rFonts w:eastAsiaTheme="minorEastAsia"/>
          <w:szCs w:val="21"/>
          <w:lang w:val="en-US" w:eastAsia="ja-JP"/>
        </w:rPr>
        <w:t xml:space="preserve"> to direct workers,</w:t>
      </w:r>
    </w:p>
    <w:p w14:paraId="5AE207CE" w14:textId="77777777" w:rsidR="00DA000B" w:rsidRPr="00883EB7" w:rsidRDefault="0079153F" w:rsidP="00DA000B">
      <w:pPr>
        <w:pStyle w:val="ListParagraph"/>
        <w:numPr>
          <w:ilvl w:val="0"/>
          <w:numId w:val="14"/>
        </w:numPr>
        <w:spacing w:before="240" w:after="240"/>
        <w:jc w:val="both"/>
        <w:rPr>
          <w:rFonts w:eastAsiaTheme="minorEastAsia"/>
          <w:szCs w:val="21"/>
          <w:lang w:val="en-US" w:eastAsia="ja-JP"/>
        </w:rPr>
      </w:pPr>
      <w:r w:rsidRPr="00883EB7">
        <w:rPr>
          <w:rFonts w:eastAsiaTheme="minorEastAsia"/>
          <w:szCs w:val="21"/>
          <w:lang w:val="en-US" w:eastAsia="ja-JP"/>
        </w:rPr>
        <w:t>Maintain records of recruitment and employment process of direct workers</w:t>
      </w:r>
    </w:p>
    <w:p w14:paraId="2C524301" w14:textId="77777777" w:rsidR="00DA000B" w:rsidRPr="00883EB7" w:rsidRDefault="0079153F" w:rsidP="00DA000B">
      <w:pPr>
        <w:pStyle w:val="ListParagraph"/>
        <w:numPr>
          <w:ilvl w:val="0"/>
          <w:numId w:val="14"/>
        </w:numPr>
        <w:spacing w:before="240" w:after="240"/>
        <w:jc w:val="both"/>
        <w:rPr>
          <w:rFonts w:eastAsiaTheme="minorEastAsia"/>
          <w:szCs w:val="21"/>
          <w:lang w:val="en-US" w:eastAsia="ja-JP"/>
        </w:rPr>
      </w:pPr>
      <w:bookmarkStart w:id="6" w:name="_Hlk23830573"/>
      <w:r w:rsidRPr="00883EB7">
        <w:rPr>
          <w:rFonts w:eastAsiaTheme="minorEastAsia"/>
          <w:szCs w:val="21"/>
          <w:lang w:val="en-US" w:eastAsia="ja-JP"/>
        </w:rPr>
        <w:t>Monitor employment process of contracted workers to ensure it is carried out in accordance with this labor management procedure and national labor law</w:t>
      </w:r>
      <w:bookmarkEnd w:id="6"/>
    </w:p>
    <w:p w14:paraId="6AE136AE" w14:textId="76837A68" w:rsidR="00731704" w:rsidRPr="00E66672" w:rsidRDefault="00731704" w:rsidP="00E66672">
      <w:pPr>
        <w:pStyle w:val="ListParagraph"/>
        <w:numPr>
          <w:ilvl w:val="0"/>
          <w:numId w:val="14"/>
        </w:numPr>
        <w:spacing w:before="240" w:after="160" w:line="240" w:lineRule="auto"/>
        <w:jc w:val="both"/>
        <w:rPr>
          <w:rFonts w:eastAsiaTheme="minorEastAsia"/>
          <w:szCs w:val="21"/>
          <w:lang w:val="en-US" w:eastAsia="ja-JP"/>
        </w:rPr>
      </w:pPr>
    </w:p>
    <w:p w14:paraId="5CFBAFB0" w14:textId="77777777" w:rsidR="00731704" w:rsidRPr="00E66672" w:rsidRDefault="00731704" w:rsidP="00E66672">
      <w:pPr>
        <w:pStyle w:val="ListParagraph"/>
        <w:numPr>
          <w:ilvl w:val="0"/>
          <w:numId w:val="14"/>
        </w:numPr>
        <w:spacing w:before="240" w:after="160" w:line="240" w:lineRule="auto"/>
        <w:jc w:val="both"/>
        <w:rPr>
          <w:rFonts w:eastAsiaTheme="minorEastAsia"/>
          <w:szCs w:val="21"/>
          <w:lang w:val="en-US" w:eastAsia="ja-JP"/>
        </w:rPr>
      </w:pPr>
      <w:r w:rsidRPr="00E66672">
        <w:rPr>
          <w:rFonts w:eastAsiaTheme="minorEastAsia"/>
          <w:szCs w:val="21"/>
          <w:lang w:val="en-US" w:eastAsia="ja-JP"/>
        </w:rPr>
        <w:t xml:space="preserve">Ensure that </w:t>
      </w:r>
      <w:r w:rsidR="00E66672" w:rsidRPr="00E66672">
        <w:rPr>
          <w:rFonts w:eastAsiaTheme="minorEastAsia"/>
          <w:szCs w:val="21"/>
          <w:lang w:val="en-US" w:eastAsia="ja-JP"/>
        </w:rPr>
        <w:t xml:space="preserve">all works implemented by </w:t>
      </w:r>
      <w:r w:rsidRPr="00E66672">
        <w:rPr>
          <w:rFonts w:eastAsiaTheme="minorEastAsia"/>
          <w:szCs w:val="21"/>
          <w:lang w:val="en-US" w:eastAsia="ja-JP"/>
        </w:rPr>
        <w:t>contractors comply with these labor management procedures.</w:t>
      </w:r>
    </w:p>
    <w:p w14:paraId="3E8FE428" w14:textId="77777777" w:rsidR="00731704" w:rsidRPr="00E66672" w:rsidRDefault="00731704" w:rsidP="00E66672">
      <w:pPr>
        <w:pStyle w:val="ListParagraph"/>
        <w:numPr>
          <w:ilvl w:val="0"/>
          <w:numId w:val="14"/>
        </w:numPr>
        <w:spacing w:before="240" w:after="160" w:line="240" w:lineRule="auto"/>
        <w:jc w:val="both"/>
        <w:rPr>
          <w:rFonts w:eastAsiaTheme="minorEastAsia"/>
          <w:szCs w:val="21"/>
          <w:lang w:val="en-US" w:eastAsia="ja-JP"/>
        </w:rPr>
      </w:pPr>
      <w:r w:rsidRPr="00E66672">
        <w:rPr>
          <w:rFonts w:eastAsiaTheme="minorEastAsia"/>
          <w:szCs w:val="21"/>
          <w:lang w:val="en-US" w:eastAsia="ja-JP"/>
        </w:rPr>
        <w:t>Ensure the contracts with the contractors are developed in line with the provisions of this LMP.</w:t>
      </w:r>
    </w:p>
    <w:p w14:paraId="3130979E" w14:textId="77777777" w:rsidR="00731704" w:rsidRPr="00E66672" w:rsidRDefault="00731704" w:rsidP="00E66672">
      <w:pPr>
        <w:pStyle w:val="ListParagraph"/>
        <w:numPr>
          <w:ilvl w:val="0"/>
          <w:numId w:val="14"/>
        </w:numPr>
        <w:spacing w:before="240" w:after="160" w:line="240" w:lineRule="auto"/>
        <w:jc w:val="both"/>
        <w:rPr>
          <w:rFonts w:eastAsiaTheme="minorEastAsia"/>
          <w:szCs w:val="21"/>
          <w:lang w:val="en-US" w:eastAsia="ja-JP"/>
        </w:rPr>
      </w:pPr>
      <w:r w:rsidRPr="00E66672">
        <w:rPr>
          <w:rFonts w:eastAsiaTheme="minorEastAsia"/>
          <w:szCs w:val="21"/>
          <w:lang w:val="en-US" w:eastAsia="ja-JP"/>
        </w:rPr>
        <w:t>Monitor to verify that contractors are meeting labor and OHS obligations toward contracted and subcontracted workers.</w:t>
      </w:r>
    </w:p>
    <w:p w14:paraId="30354E02" w14:textId="77777777" w:rsidR="00731704" w:rsidRPr="00E66672" w:rsidRDefault="00731704" w:rsidP="00E66672">
      <w:pPr>
        <w:pStyle w:val="ListParagraph"/>
        <w:numPr>
          <w:ilvl w:val="0"/>
          <w:numId w:val="14"/>
        </w:numPr>
        <w:spacing w:before="240" w:after="160" w:line="240" w:lineRule="auto"/>
        <w:jc w:val="both"/>
        <w:rPr>
          <w:rFonts w:eastAsiaTheme="minorEastAsia"/>
          <w:szCs w:val="21"/>
          <w:lang w:val="en-US" w:eastAsia="ja-JP"/>
        </w:rPr>
      </w:pPr>
      <w:r w:rsidRPr="00E66672">
        <w:rPr>
          <w:rFonts w:eastAsiaTheme="minorEastAsia"/>
          <w:szCs w:val="21"/>
          <w:lang w:val="en-US" w:eastAsia="ja-JP"/>
        </w:rPr>
        <w:t xml:space="preserve">Monitor contractors and subcontractors’ implementation of labor management procedures. </w:t>
      </w:r>
    </w:p>
    <w:p w14:paraId="07FE72C1" w14:textId="77777777" w:rsidR="00731704" w:rsidRPr="00E66672" w:rsidRDefault="00731704" w:rsidP="00E66672">
      <w:pPr>
        <w:pStyle w:val="ListParagraph"/>
        <w:numPr>
          <w:ilvl w:val="0"/>
          <w:numId w:val="14"/>
        </w:numPr>
        <w:spacing w:before="240" w:after="160" w:line="240" w:lineRule="auto"/>
        <w:jc w:val="both"/>
        <w:rPr>
          <w:rFonts w:eastAsiaTheme="minorEastAsia"/>
          <w:szCs w:val="21"/>
          <w:lang w:val="en-US" w:eastAsia="ja-JP"/>
        </w:rPr>
      </w:pPr>
      <w:r w:rsidRPr="00E66672">
        <w:rPr>
          <w:rFonts w:eastAsiaTheme="minorEastAsia"/>
          <w:szCs w:val="21"/>
          <w:lang w:val="en-US" w:eastAsia="ja-JP"/>
        </w:rPr>
        <w:t xml:space="preserve">Ensure that the grievance redress mechanism for project workers is established and implemented and that workers are informed of its purpose and how to use it.  </w:t>
      </w:r>
    </w:p>
    <w:p w14:paraId="4785094A" w14:textId="77777777" w:rsidR="00731704" w:rsidRPr="00E66672" w:rsidRDefault="00731704" w:rsidP="00E66672">
      <w:pPr>
        <w:pStyle w:val="ListParagraph"/>
        <w:numPr>
          <w:ilvl w:val="0"/>
          <w:numId w:val="14"/>
        </w:numPr>
        <w:spacing w:before="240" w:after="160" w:line="240" w:lineRule="auto"/>
        <w:jc w:val="both"/>
        <w:rPr>
          <w:rFonts w:eastAsiaTheme="minorEastAsia"/>
          <w:szCs w:val="21"/>
          <w:lang w:val="en-US" w:eastAsia="ja-JP"/>
        </w:rPr>
      </w:pPr>
      <w:r w:rsidRPr="00E66672">
        <w:rPr>
          <w:rFonts w:eastAsiaTheme="minorEastAsia"/>
          <w:szCs w:val="21"/>
          <w:lang w:val="en-US" w:eastAsia="ja-JP"/>
        </w:rPr>
        <w:t>Have a system for regular monitoring and reporting on labor and occupational safety and health performance.</w:t>
      </w:r>
    </w:p>
    <w:p w14:paraId="55C2380B" w14:textId="77777777" w:rsidR="00731704" w:rsidRPr="00E66672" w:rsidRDefault="00731704" w:rsidP="00E66672">
      <w:pPr>
        <w:pStyle w:val="ListParagraph"/>
        <w:numPr>
          <w:ilvl w:val="0"/>
          <w:numId w:val="14"/>
        </w:numPr>
        <w:spacing w:before="240" w:after="160" w:line="240" w:lineRule="auto"/>
        <w:jc w:val="both"/>
        <w:rPr>
          <w:rFonts w:eastAsiaTheme="minorEastAsia"/>
          <w:szCs w:val="21"/>
          <w:lang w:val="en-US" w:eastAsia="ja-JP"/>
        </w:rPr>
      </w:pPr>
      <w:bookmarkStart w:id="7" w:name="_Hlk34050517"/>
      <w:r w:rsidRPr="00E66672">
        <w:rPr>
          <w:rFonts w:eastAsiaTheme="minorEastAsia"/>
          <w:szCs w:val="21"/>
          <w:lang w:val="en-US" w:eastAsia="ja-JP"/>
        </w:rPr>
        <w:t>Monitor implementation of the Worker Code of Conduct.</w:t>
      </w:r>
      <w:bookmarkEnd w:id="7"/>
    </w:p>
    <w:p w14:paraId="16ECE7DF" w14:textId="77777777" w:rsidR="005B3C04" w:rsidRPr="00883EB7" w:rsidRDefault="00731704" w:rsidP="005B3C04">
      <w:pPr>
        <w:pStyle w:val="ListParagraph"/>
        <w:numPr>
          <w:ilvl w:val="0"/>
          <w:numId w:val="14"/>
        </w:numPr>
        <w:spacing w:before="240" w:after="160" w:line="240" w:lineRule="auto"/>
        <w:jc w:val="both"/>
        <w:rPr>
          <w:rFonts w:eastAsiaTheme="minorEastAsia"/>
          <w:szCs w:val="21"/>
          <w:lang w:val="en-US" w:eastAsia="ja-JP"/>
        </w:rPr>
      </w:pPr>
      <w:r w:rsidRPr="00E66672">
        <w:rPr>
          <w:rFonts w:eastAsiaTheme="minorEastAsia"/>
          <w:szCs w:val="21"/>
          <w:lang w:val="en-US" w:eastAsia="ja-JP"/>
        </w:rPr>
        <w:t>Monitor implementation of the GBV Code of Conduct for all contractors.</w:t>
      </w:r>
    </w:p>
    <w:p w14:paraId="198822BE" w14:textId="77777777" w:rsidR="005B3C04" w:rsidRPr="005B3C04" w:rsidRDefault="005B3C04" w:rsidP="005B3C04">
      <w:pPr>
        <w:spacing w:before="240" w:after="160" w:line="240" w:lineRule="auto"/>
        <w:jc w:val="both"/>
        <w:rPr>
          <w:rFonts w:eastAsiaTheme="minorEastAsia"/>
          <w:szCs w:val="21"/>
          <w:lang w:val="en-US" w:eastAsia="ja-JP"/>
        </w:rPr>
      </w:pPr>
      <w:r w:rsidRPr="005B3C04">
        <w:rPr>
          <w:rFonts w:eastAsiaTheme="minorEastAsia"/>
          <w:szCs w:val="21"/>
          <w:lang w:val="en-US" w:eastAsia="ja-JP"/>
        </w:rPr>
        <w:t xml:space="preserve">The Supervision Consultant engaged to supervise construction and rehabilitation works will be assigned the responsibility to oversee contracted workers labor and safety performance on a daily basis, on the behalf of the Employer. Supervision Consultant will employ qualified experts for such oversight and to report on performance to the MCTI PIU on a monthly basis. </w:t>
      </w:r>
    </w:p>
    <w:p w14:paraId="16A98681" w14:textId="77777777" w:rsidR="005B3C04" w:rsidRPr="005B3C04" w:rsidRDefault="005B3C04" w:rsidP="005B3C04">
      <w:pPr>
        <w:numPr>
          <w:ilvl w:val="0"/>
          <w:numId w:val="29"/>
        </w:numPr>
        <w:spacing w:before="240" w:after="160" w:line="240" w:lineRule="auto"/>
        <w:jc w:val="both"/>
        <w:rPr>
          <w:rFonts w:eastAsiaTheme="minorEastAsia"/>
          <w:szCs w:val="21"/>
          <w:lang w:val="en-US" w:eastAsia="ja-JP"/>
        </w:rPr>
      </w:pPr>
      <w:r w:rsidRPr="005B3C04">
        <w:rPr>
          <w:rFonts w:eastAsiaTheme="minorEastAsia"/>
          <w:szCs w:val="21"/>
          <w:lang w:val="en-US" w:eastAsia="ja-JP"/>
        </w:rPr>
        <w:t>Ensure implementation of these Labor Management Procedures with third parties.</w:t>
      </w:r>
    </w:p>
    <w:p w14:paraId="0099AE2D" w14:textId="77777777" w:rsidR="005B3C04" w:rsidRPr="005B3C04" w:rsidRDefault="005B3C04" w:rsidP="005B3C04">
      <w:pPr>
        <w:numPr>
          <w:ilvl w:val="0"/>
          <w:numId w:val="29"/>
        </w:numPr>
        <w:spacing w:before="240" w:after="160" w:line="240" w:lineRule="auto"/>
        <w:jc w:val="both"/>
        <w:rPr>
          <w:rFonts w:eastAsiaTheme="minorEastAsia"/>
          <w:szCs w:val="21"/>
          <w:lang w:val="en-US" w:eastAsia="ja-JP"/>
        </w:rPr>
      </w:pPr>
      <w:r w:rsidRPr="005B3C04">
        <w:rPr>
          <w:rFonts w:eastAsiaTheme="minorEastAsia"/>
          <w:szCs w:val="21"/>
          <w:lang w:val="en-US" w:eastAsia="ja-JP"/>
        </w:rPr>
        <w:t>Ensure that civil works contractors have prepared occupational health and safety plans before mobilizing at the site.</w:t>
      </w:r>
    </w:p>
    <w:p w14:paraId="22BBA760" w14:textId="77777777" w:rsidR="005B3C04" w:rsidRPr="005B3C04" w:rsidRDefault="005B3C04" w:rsidP="005B3C04">
      <w:pPr>
        <w:numPr>
          <w:ilvl w:val="0"/>
          <w:numId w:val="29"/>
        </w:numPr>
        <w:spacing w:before="240" w:after="160" w:line="240" w:lineRule="auto"/>
        <w:jc w:val="both"/>
        <w:rPr>
          <w:rFonts w:eastAsiaTheme="minorEastAsia"/>
          <w:szCs w:val="21"/>
          <w:lang w:val="en-US" w:eastAsia="ja-JP"/>
        </w:rPr>
      </w:pPr>
      <w:r w:rsidRPr="005B3C04">
        <w:rPr>
          <w:rFonts w:eastAsiaTheme="minorEastAsia"/>
          <w:szCs w:val="21"/>
          <w:lang w:val="en-US" w:eastAsia="ja-JP"/>
        </w:rPr>
        <w:t xml:space="preserve"> Monitor and verify that contractors meet labor and OHS obligations toward contracted workers (including workers engaged by their subcontractors), as required by Serbian law and respective contracts between MAFWM and the contractors.</w:t>
      </w:r>
    </w:p>
    <w:p w14:paraId="1410DC1B" w14:textId="77777777" w:rsidR="005B3C04" w:rsidRPr="005B3C04" w:rsidRDefault="005B3C04" w:rsidP="005B3C04">
      <w:pPr>
        <w:numPr>
          <w:ilvl w:val="0"/>
          <w:numId w:val="29"/>
        </w:numPr>
        <w:spacing w:before="240" w:after="160" w:line="240" w:lineRule="auto"/>
        <w:jc w:val="both"/>
        <w:rPr>
          <w:rFonts w:eastAsiaTheme="minorEastAsia"/>
          <w:szCs w:val="21"/>
          <w:lang w:val="en-US" w:eastAsia="ja-JP"/>
        </w:rPr>
      </w:pPr>
      <w:r w:rsidRPr="005B3C04">
        <w:rPr>
          <w:rFonts w:eastAsiaTheme="minorEastAsia"/>
          <w:szCs w:val="21"/>
          <w:lang w:val="en-US" w:eastAsia="ja-JP"/>
        </w:rPr>
        <w:t>Monitor contractors and subcontractors’ implementation and compliance with the LMPs.</w:t>
      </w:r>
    </w:p>
    <w:p w14:paraId="65D8A8B3" w14:textId="77777777" w:rsidR="005B3C04" w:rsidRPr="005B3C04" w:rsidRDefault="005B3C04" w:rsidP="005B3C04">
      <w:pPr>
        <w:numPr>
          <w:ilvl w:val="0"/>
          <w:numId w:val="29"/>
        </w:numPr>
        <w:spacing w:before="240" w:after="160" w:line="240" w:lineRule="auto"/>
        <w:jc w:val="both"/>
        <w:rPr>
          <w:rFonts w:eastAsiaTheme="minorEastAsia"/>
          <w:szCs w:val="21"/>
          <w:lang w:val="en-US" w:eastAsia="ja-JP"/>
        </w:rPr>
      </w:pPr>
      <w:r w:rsidRPr="005B3C04">
        <w:rPr>
          <w:rFonts w:eastAsiaTheme="minorEastAsia"/>
          <w:szCs w:val="21"/>
          <w:lang w:val="en-US" w:eastAsia="ja-JP"/>
        </w:rPr>
        <w:lastRenderedPageBreak/>
        <w:t>Monitor compliance with occupational health and safety standards at all workplaces in line with Serbian occupational health and safety legislation.</w:t>
      </w:r>
    </w:p>
    <w:p w14:paraId="43CCB5A7" w14:textId="77777777" w:rsidR="005B3C04" w:rsidRPr="005B3C04" w:rsidRDefault="005B3C04" w:rsidP="005B3C04">
      <w:pPr>
        <w:numPr>
          <w:ilvl w:val="0"/>
          <w:numId w:val="29"/>
        </w:numPr>
        <w:spacing w:before="240" w:after="160" w:line="240" w:lineRule="auto"/>
        <w:jc w:val="both"/>
        <w:rPr>
          <w:rFonts w:eastAsiaTheme="minorEastAsia"/>
          <w:szCs w:val="21"/>
          <w:lang w:val="en-US" w:eastAsia="ja-JP"/>
        </w:rPr>
      </w:pPr>
      <w:r w:rsidRPr="005B3C04">
        <w:rPr>
          <w:rFonts w:eastAsiaTheme="minorEastAsia"/>
          <w:szCs w:val="21"/>
          <w:lang w:val="en-US" w:eastAsia="ja-JP"/>
        </w:rPr>
        <w:t>Monitor and implement training on LMPs and OHS for project workers.</w:t>
      </w:r>
    </w:p>
    <w:p w14:paraId="1F61A8ED" w14:textId="77777777" w:rsidR="005B3C04" w:rsidRPr="005B3C04" w:rsidRDefault="005B3C04" w:rsidP="005B3C04">
      <w:pPr>
        <w:numPr>
          <w:ilvl w:val="0"/>
          <w:numId w:val="29"/>
        </w:numPr>
        <w:spacing w:before="240" w:after="160" w:line="240" w:lineRule="auto"/>
        <w:jc w:val="both"/>
        <w:rPr>
          <w:rFonts w:eastAsiaTheme="minorEastAsia"/>
          <w:szCs w:val="21"/>
          <w:lang w:val="en-US" w:eastAsia="ja-JP"/>
        </w:rPr>
      </w:pPr>
      <w:r w:rsidRPr="005B3C04">
        <w:rPr>
          <w:rFonts w:eastAsiaTheme="minorEastAsia"/>
          <w:szCs w:val="21"/>
          <w:lang w:val="en-US" w:eastAsia="ja-JP"/>
        </w:rPr>
        <w:t>Ensure that the grievance redress mechanism for project workers is established and implemented and that workers are informed of its purpose and how to use it.</w:t>
      </w:r>
    </w:p>
    <w:p w14:paraId="009A5D19" w14:textId="77777777" w:rsidR="005B3C04" w:rsidRPr="005B3C04" w:rsidRDefault="005B3C04" w:rsidP="005B3C04">
      <w:pPr>
        <w:numPr>
          <w:ilvl w:val="0"/>
          <w:numId w:val="29"/>
        </w:numPr>
        <w:spacing w:before="240" w:after="160" w:line="240" w:lineRule="auto"/>
        <w:jc w:val="both"/>
        <w:rPr>
          <w:rFonts w:eastAsiaTheme="minorEastAsia"/>
          <w:szCs w:val="21"/>
          <w:lang w:val="en-US" w:eastAsia="ja-JP"/>
        </w:rPr>
      </w:pPr>
      <w:r w:rsidRPr="005B3C04">
        <w:rPr>
          <w:rFonts w:eastAsiaTheme="minorEastAsia"/>
          <w:szCs w:val="21"/>
          <w:lang w:val="en-US" w:eastAsia="ja-JP"/>
        </w:rPr>
        <w:t>Introduce a system for regular monitoring and reporting on labor and occupational safety and health performance.</w:t>
      </w:r>
    </w:p>
    <w:p w14:paraId="3CF2491F" w14:textId="77777777" w:rsidR="00064D33" w:rsidRPr="00883EB7" w:rsidRDefault="005B3C04" w:rsidP="00883EB7">
      <w:pPr>
        <w:numPr>
          <w:ilvl w:val="0"/>
          <w:numId w:val="29"/>
        </w:numPr>
        <w:spacing w:before="240" w:after="160" w:line="240" w:lineRule="auto"/>
        <w:jc w:val="both"/>
        <w:rPr>
          <w:rFonts w:eastAsiaTheme="minorEastAsia"/>
          <w:szCs w:val="21"/>
          <w:lang w:val="en-US" w:eastAsia="ja-JP"/>
        </w:rPr>
      </w:pPr>
      <w:r w:rsidRPr="005B3C04">
        <w:rPr>
          <w:rFonts w:eastAsiaTheme="minorEastAsia"/>
          <w:szCs w:val="21"/>
          <w:lang w:val="en-US" w:eastAsia="ja-JP"/>
        </w:rPr>
        <w:t>Monitor implementation of the Project Worker Code of Conduct and Gender Based Violence (GBV) Code of Conduct.</w:t>
      </w:r>
    </w:p>
    <w:p w14:paraId="35EBF737" w14:textId="77777777" w:rsidR="00064D33" w:rsidRPr="00883EB7" w:rsidRDefault="005B3C04" w:rsidP="00883EB7">
      <w:pPr>
        <w:spacing w:before="240" w:after="160" w:line="240" w:lineRule="auto"/>
        <w:jc w:val="both"/>
        <w:rPr>
          <w:rFonts w:eastAsiaTheme="minorEastAsia"/>
          <w:szCs w:val="21"/>
          <w:lang w:val="en-US" w:eastAsia="ja-JP"/>
        </w:rPr>
      </w:pPr>
      <w:r w:rsidRPr="005B3C04">
        <w:rPr>
          <w:rFonts w:eastAsiaTheme="minorEastAsia"/>
          <w:szCs w:val="21"/>
          <w:lang w:val="en-US" w:eastAsia="ja-JP"/>
        </w:rPr>
        <w:t xml:space="preserve">The Supervision Consultant will oversee labor and safety performance on a daily basis, on behalf of the Employer (MSGI). The ESMP for each Sub-Project will require the Supervision Consultant to employ qualified experts for such oversight and to report on performance to the PIU on a monthly basis. </w:t>
      </w:r>
    </w:p>
    <w:p w14:paraId="3877CCD3" w14:textId="77C74A06" w:rsidR="00731704" w:rsidRPr="00E66672" w:rsidRDefault="00731704" w:rsidP="00E66672">
      <w:pPr>
        <w:spacing w:before="240" w:after="160" w:line="240" w:lineRule="auto"/>
        <w:jc w:val="both"/>
        <w:rPr>
          <w:rFonts w:cstheme="minorHAnsi"/>
          <w:bCs/>
          <w:iCs/>
          <w:lang w:val="en-US"/>
        </w:rPr>
      </w:pPr>
      <w:r w:rsidRPr="00E66672">
        <w:rPr>
          <w:rFonts w:cstheme="minorHAnsi"/>
          <w:bCs/>
          <w:iCs/>
          <w:lang w:val="en-US"/>
        </w:rPr>
        <w:t xml:space="preserve">Project Operational </w:t>
      </w:r>
      <w:r w:rsidR="0019466B">
        <w:rPr>
          <w:rFonts w:cstheme="minorHAnsi"/>
          <w:bCs/>
          <w:iCs/>
          <w:lang w:val="en-US"/>
        </w:rPr>
        <w:t xml:space="preserve">Grant </w:t>
      </w:r>
      <w:r w:rsidRPr="00E66672">
        <w:rPr>
          <w:rFonts w:cstheme="minorHAnsi"/>
          <w:bCs/>
          <w:iCs/>
          <w:lang w:val="en-US"/>
        </w:rPr>
        <w:t xml:space="preserve">Manual will include standard templates of contracts which include LMP, OHS aspects, and the contractors commit to them. LMP and OHS responsibilities of the Contractors are the following: </w:t>
      </w:r>
    </w:p>
    <w:p w14:paraId="66F99E4E" w14:textId="77777777" w:rsidR="00DA000B" w:rsidRPr="00883EB7" w:rsidRDefault="0079153F" w:rsidP="00DA000B">
      <w:pPr>
        <w:pStyle w:val="ListParagraph"/>
        <w:numPr>
          <w:ilvl w:val="0"/>
          <w:numId w:val="14"/>
        </w:numPr>
        <w:spacing w:after="0"/>
        <w:jc w:val="both"/>
        <w:rPr>
          <w:rFonts w:eastAsiaTheme="minorEastAsia"/>
          <w:szCs w:val="21"/>
          <w:lang w:val="en-US" w:eastAsia="ja-JP"/>
        </w:rPr>
      </w:pPr>
      <w:r w:rsidRPr="00883EB7">
        <w:rPr>
          <w:rFonts w:eastAsiaTheme="minorEastAsia"/>
          <w:szCs w:val="21"/>
          <w:lang w:val="en-US" w:eastAsia="ja-JP"/>
        </w:rPr>
        <w:t>Employ or appoint qualified social, labor and occupational safety experts to prepare and implement project specific labor management procedures, occupational health and safety plans, and to manage subcontractor performance.</w:t>
      </w:r>
    </w:p>
    <w:p w14:paraId="113B0682" w14:textId="77777777" w:rsidR="00064D33" w:rsidRPr="00883EB7" w:rsidRDefault="0079153F" w:rsidP="00883EB7">
      <w:pPr>
        <w:pStyle w:val="ListParagraph"/>
        <w:numPr>
          <w:ilvl w:val="0"/>
          <w:numId w:val="14"/>
        </w:numPr>
        <w:spacing w:after="0"/>
        <w:jc w:val="both"/>
        <w:rPr>
          <w:rFonts w:eastAsiaTheme="minorEastAsia"/>
          <w:szCs w:val="21"/>
          <w:lang w:val="en-US" w:eastAsia="ja-JP"/>
        </w:rPr>
      </w:pPr>
      <w:r w:rsidRPr="00883EB7">
        <w:rPr>
          <w:rFonts w:eastAsiaTheme="minorEastAsia"/>
          <w:szCs w:val="21"/>
          <w:lang w:val="en-US" w:eastAsia="ja-JP"/>
        </w:rPr>
        <w:t xml:space="preserve">Develop labor management procedures and occupational health and safety plan that will apply to contracted workers. These procedures and plans will be submitted to the Supervision Consultant for review and approval before the contractors mobilize for the design stage.  </w:t>
      </w:r>
    </w:p>
    <w:p w14:paraId="2075597C" w14:textId="2CFBCDC3" w:rsidR="00731704" w:rsidRPr="00E66672" w:rsidRDefault="00731704" w:rsidP="00E66672">
      <w:pPr>
        <w:pStyle w:val="ListParagraph"/>
        <w:numPr>
          <w:ilvl w:val="0"/>
          <w:numId w:val="14"/>
        </w:numPr>
        <w:spacing w:before="240" w:after="160" w:line="240" w:lineRule="auto"/>
        <w:jc w:val="both"/>
        <w:rPr>
          <w:rFonts w:eastAsiaTheme="minorEastAsia"/>
          <w:szCs w:val="21"/>
          <w:lang w:val="en-US" w:eastAsia="ja-JP"/>
        </w:rPr>
      </w:pPr>
      <w:r w:rsidRPr="00E66672">
        <w:rPr>
          <w:rFonts w:eastAsiaTheme="minorEastAsia"/>
          <w:szCs w:val="21"/>
          <w:lang w:val="en-US" w:eastAsia="ja-JP"/>
        </w:rPr>
        <w:t xml:space="preserve">Follow the labor management procedures and occupational health and safety requirements </w:t>
      </w:r>
      <w:r w:rsidR="003E4654">
        <w:rPr>
          <w:rFonts w:eastAsiaTheme="minorEastAsia"/>
          <w:szCs w:val="21"/>
          <w:lang w:val="en-US" w:eastAsia="ja-JP"/>
        </w:rPr>
        <w:t>in line with contractual obligations and specific to the respective subproject</w:t>
      </w:r>
      <w:r w:rsidRPr="00E66672">
        <w:rPr>
          <w:rFonts w:eastAsiaTheme="minorEastAsia"/>
          <w:szCs w:val="21"/>
          <w:lang w:val="en-US" w:eastAsia="ja-JP"/>
        </w:rPr>
        <w:t xml:space="preserve">. </w:t>
      </w:r>
    </w:p>
    <w:p w14:paraId="50F69C9F" w14:textId="21F130FB" w:rsidR="00731704" w:rsidRPr="00E66672" w:rsidRDefault="00731704" w:rsidP="00E66672">
      <w:pPr>
        <w:pStyle w:val="ListParagraph"/>
        <w:numPr>
          <w:ilvl w:val="0"/>
          <w:numId w:val="14"/>
        </w:numPr>
        <w:spacing w:before="240" w:after="160" w:line="240" w:lineRule="auto"/>
        <w:jc w:val="both"/>
        <w:rPr>
          <w:rFonts w:eastAsiaTheme="minorEastAsia"/>
          <w:szCs w:val="21"/>
          <w:lang w:val="en-US" w:eastAsia="ja-JP"/>
        </w:rPr>
      </w:pPr>
      <w:r w:rsidRPr="00E66672">
        <w:rPr>
          <w:rFonts w:eastAsiaTheme="minorEastAsia"/>
          <w:szCs w:val="21"/>
          <w:lang w:val="en-US" w:eastAsia="ja-JP"/>
        </w:rPr>
        <w:t xml:space="preserve">Contractors will keep records </w:t>
      </w:r>
      <w:r w:rsidR="00BB6FDE">
        <w:rPr>
          <w:rFonts w:eastAsiaTheme="minorEastAsia"/>
          <w:szCs w:val="21"/>
          <w:lang w:val="en-US" w:eastAsia="ja-JP"/>
        </w:rPr>
        <w:t xml:space="preserve">on implementation of labor management procedures </w:t>
      </w:r>
      <w:r w:rsidRPr="00E66672">
        <w:rPr>
          <w:rFonts w:eastAsiaTheme="minorEastAsia"/>
          <w:szCs w:val="21"/>
          <w:lang w:val="en-US" w:eastAsia="ja-JP"/>
        </w:rPr>
        <w:t>in accordance with specifications of the job description.</w:t>
      </w:r>
    </w:p>
    <w:p w14:paraId="1FE370E8" w14:textId="53116D8F" w:rsidR="00731704" w:rsidRPr="00E66672" w:rsidRDefault="00731704" w:rsidP="00E66672">
      <w:pPr>
        <w:pStyle w:val="ListParagraph"/>
        <w:numPr>
          <w:ilvl w:val="0"/>
          <w:numId w:val="14"/>
        </w:numPr>
        <w:spacing w:before="240" w:after="160" w:line="240" w:lineRule="auto"/>
        <w:jc w:val="both"/>
        <w:rPr>
          <w:rFonts w:eastAsiaTheme="minorEastAsia"/>
          <w:szCs w:val="21"/>
          <w:lang w:val="en-US" w:eastAsia="ja-JP"/>
        </w:rPr>
      </w:pPr>
      <w:r w:rsidRPr="00E66672">
        <w:rPr>
          <w:rFonts w:eastAsiaTheme="minorEastAsia"/>
          <w:szCs w:val="21"/>
          <w:lang w:val="en-US" w:eastAsia="ja-JP"/>
        </w:rPr>
        <w:t xml:space="preserve">Supervise the subcontractors’ implementation of labor management procedures and occupational health and safety </w:t>
      </w:r>
      <w:r w:rsidR="005B3C04">
        <w:rPr>
          <w:rFonts w:eastAsiaTheme="minorEastAsia"/>
          <w:szCs w:val="21"/>
          <w:lang w:val="en-US" w:eastAsia="ja-JP"/>
        </w:rPr>
        <w:t>plans</w:t>
      </w:r>
      <w:r w:rsidRPr="00E66672">
        <w:rPr>
          <w:rFonts w:eastAsiaTheme="minorEastAsia"/>
          <w:szCs w:val="21"/>
          <w:lang w:val="en-US" w:eastAsia="ja-JP"/>
        </w:rPr>
        <w:t xml:space="preserve">. </w:t>
      </w:r>
    </w:p>
    <w:p w14:paraId="736F3265" w14:textId="77777777" w:rsidR="00731704" w:rsidRPr="00E66672" w:rsidRDefault="00731704" w:rsidP="00E66672">
      <w:pPr>
        <w:pStyle w:val="ListParagraph"/>
        <w:numPr>
          <w:ilvl w:val="0"/>
          <w:numId w:val="14"/>
        </w:numPr>
        <w:spacing w:before="240" w:after="160" w:line="240" w:lineRule="auto"/>
        <w:jc w:val="both"/>
        <w:rPr>
          <w:rFonts w:eastAsiaTheme="minorEastAsia"/>
          <w:szCs w:val="21"/>
          <w:lang w:val="en-US" w:eastAsia="ja-JP"/>
        </w:rPr>
      </w:pPr>
      <w:r w:rsidRPr="00E66672">
        <w:rPr>
          <w:rFonts w:eastAsiaTheme="minorEastAsia"/>
          <w:szCs w:val="21"/>
          <w:lang w:val="en-US" w:eastAsia="ja-JP"/>
        </w:rPr>
        <w:t xml:space="preserve">Maintain records of recruitment and employment of contracted workers as provided in their contracts. </w:t>
      </w:r>
    </w:p>
    <w:p w14:paraId="0BED3CCA" w14:textId="77777777" w:rsidR="00731704" w:rsidRPr="00E66672" w:rsidRDefault="00E66672" w:rsidP="00E66672">
      <w:pPr>
        <w:pStyle w:val="ListParagraph"/>
        <w:numPr>
          <w:ilvl w:val="0"/>
          <w:numId w:val="14"/>
        </w:numPr>
        <w:spacing w:before="240" w:after="160" w:line="240" w:lineRule="auto"/>
        <w:jc w:val="both"/>
        <w:rPr>
          <w:rFonts w:eastAsiaTheme="minorEastAsia"/>
          <w:szCs w:val="21"/>
          <w:lang w:val="en-US" w:eastAsia="ja-JP"/>
        </w:rPr>
      </w:pPr>
      <w:r w:rsidRPr="00E66672">
        <w:rPr>
          <w:rFonts w:eastAsiaTheme="minorEastAsia"/>
          <w:szCs w:val="21"/>
          <w:lang w:val="en-US" w:eastAsia="ja-JP"/>
        </w:rPr>
        <w:t>Clearly communicate</w:t>
      </w:r>
      <w:r w:rsidR="00731704" w:rsidRPr="00E66672">
        <w:rPr>
          <w:rFonts w:eastAsiaTheme="minorEastAsia"/>
          <w:szCs w:val="21"/>
          <w:lang w:val="en-US" w:eastAsia="ja-JP"/>
        </w:rPr>
        <w:t xml:space="preserve"> job descriptions and employment conditions to all workers. </w:t>
      </w:r>
    </w:p>
    <w:p w14:paraId="2741BAAC" w14:textId="5EA4D7DF" w:rsidR="00731704" w:rsidRPr="00E66672" w:rsidRDefault="00731704" w:rsidP="00E66672">
      <w:pPr>
        <w:pStyle w:val="ListParagraph"/>
        <w:numPr>
          <w:ilvl w:val="0"/>
          <w:numId w:val="14"/>
        </w:numPr>
        <w:spacing w:before="240" w:after="160" w:line="240" w:lineRule="auto"/>
        <w:jc w:val="both"/>
        <w:rPr>
          <w:rFonts w:eastAsiaTheme="minorEastAsia"/>
          <w:szCs w:val="21"/>
          <w:lang w:val="en-US" w:eastAsia="ja-JP"/>
        </w:rPr>
      </w:pPr>
      <w:r w:rsidRPr="00E66672">
        <w:rPr>
          <w:rFonts w:eastAsiaTheme="minorEastAsia"/>
          <w:szCs w:val="21"/>
          <w:lang w:val="en-US" w:eastAsia="ja-JP"/>
        </w:rPr>
        <w:t xml:space="preserve">Develop, and implement workers’ grievance mechanism and address the grievance </w:t>
      </w:r>
      <w:proofErr w:type="spellStart"/>
      <w:r w:rsidRPr="00E66672">
        <w:rPr>
          <w:rFonts w:eastAsiaTheme="minorEastAsia"/>
          <w:szCs w:val="21"/>
          <w:lang w:val="en-US" w:eastAsia="ja-JP"/>
        </w:rPr>
        <w:t>receivedfrom</w:t>
      </w:r>
      <w:proofErr w:type="spellEnd"/>
      <w:r w:rsidRPr="00E66672">
        <w:rPr>
          <w:rFonts w:eastAsiaTheme="minorEastAsia"/>
          <w:szCs w:val="21"/>
          <w:lang w:val="en-US" w:eastAsia="ja-JP"/>
        </w:rPr>
        <w:br/>
        <w:t>the contracted and sub-contracted workers</w:t>
      </w:r>
    </w:p>
    <w:p w14:paraId="1FA30F2F" w14:textId="77777777" w:rsidR="00731704" w:rsidRPr="00E66672" w:rsidRDefault="00731704" w:rsidP="00E66672">
      <w:pPr>
        <w:pStyle w:val="ListParagraph"/>
        <w:numPr>
          <w:ilvl w:val="0"/>
          <w:numId w:val="14"/>
        </w:numPr>
        <w:spacing w:before="240" w:after="160" w:line="240" w:lineRule="auto"/>
        <w:jc w:val="both"/>
        <w:rPr>
          <w:rFonts w:eastAsiaTheme="minorEastAsia"/>
          <w:szCs w:val="21"/>
          <w:lang w:val="en-US" w:eastAsia="ja-JP"/>
        </w:rPr>
      </w:pPr>
      <w:r w:rsidRPr="00E66672">
        <w:rPr>
          <w:rFonts w:eastAsiaTheme="minorEastAsia"/>
          <w:szCs w:val="21"/>
          <w:lang w:val="en-US" w:eastAsia="ja-JP"/>
        </w:rPr>
        <w:lastRenderedPageBreak/>
        <w:t xml:space="preserve">Make sure every project worker hired by contractor/subcontractor is aware of the </w:t>
      </w:r>
      <w:r w:rsidR="006A64A3" w:rsidRPr="00E66672">
        <w:rPr>
          <w:rFonts w:eastAsiaTheme="minorEastAsia"/>
          <w:szCs w:val="21"/>
          <w:lang w:val="en-US" w:eastAsia="ja-JP"/>
        </w:rPr>
        <w:t>GRM (PIU</w:t>
      </w:r>
      <w:r w:rsidRPr="00E66672">
        <w:rPr>
          <w:rFonts w:eastAsiaTheme="minorEastAsia"/>
          <w:szCs w:val="21"/>
          <w:lang w:val="en-US" w:eastAsia="ja-JP"/>
        </w:rPr>
        <w:t xml:space="preserve"> dedicated phone number, email address, and web portal through which anyone can submit grievances.</w:t>
      </w:r>
      <w:r w:rsidR="006A64A3" w:rsidRPr="00E66672">
        <w:rPr>
          <w:rFonts w:eastAsiaTheme="minorEastAsia"/>
          <w:szCs w:val="21"/>
          <w:lang w:val="en-US" w:eastAsia="ja-JP"/>
        </w:rPr>
        <w:t>)</w:t>
      </w:r>
      <w:r w:rsidRPr="00E66672">
        <w:rPr>
          <w:rFonts w:eastAsiaTheme="minorEastAsia"/>
          <w:szCs w:val="21"/>
          <w:lang w:val="en-US" w:eastAsia="ja-JP"/>
        </w:rPr>
        <w:t xml:space="preserve">  </w:t>
      </w:r>
    </w:p>
    <w:p w14:paraId="4D8A487A" w14:textId="77777777" w:rsidR="00731704" w:rsidRPr="00E66672" w:rsidRDefault="00731704" w:rsidP="00E66672">
      <w:pPr>
        <w:pStyle w:val="ListParagraph"/>
        <w:numPr>
          <w:ilvl w:val="0"/>
          <w:numId w:val="14"/>
        </w:numPr>
        <w:spacing w:before="240" w:after="160" w:line="240" w:lineRule="auto"/>
        <w:jc w:val="both"/>
        <w:rPr>
          <w:rFonts w:eastAsiaTheme="minorEastAsia"/>
          <w:szCs w:val="21"/>
          <w:lang w:val="en-US" w:eastAsia="ja-JP"/>
        </w:rPr>
      </w:pPr>
      <w:r w:rsidRPr="00E66672">
        <w:rPr>
          <w:rFonts w:eastAsiaTheme="minorEastAsia"/>
          <w:szCs w:val="21"/>
          <w:lang w:val="en-US" w:eastAsia="ja-JP"/>
        </w:rPr>
        <w:t>Have a system for regular review and reporting on labor, and occupational safety and health performance.</w:t>
      </w:r>
    </w:p>
    <w:p w14:paraId="4D0B5852" w14:textId="77777777" w:rsidR="00731704" w:rsidRPr="00E66672" w:rsidRDefault="00731704" w:rsidP="00E66672">
      <w:pPr>
        <w:pStyle w:val="ListParagraph"/>
        <w:numPr>
          <w:ilvl w:val="0"/>
          <w:numId w:val="14"/>
        </w:numPr>
        <w:spacing w:before="240" w:after="160" w:line="240" w:lineRule="auto"/>
        <w:jc w:val="both"/>
        <w:rPr>
          <w:rFonts w:eastAsiaTheme="minorEastAsia"/>
          <w:szCs w:val="21"/>
          <w:lang w:val="en-US" w:eastAsia="ja-JP"/>
        </w:rPr>
      </w:pPr>
      <w:r w:rsidRPr="00E66672">
        <w:rPr>
          <w:rFonts w:eastAsiaTheme="minorEastAsia"/>
          <w:szCs w:val="21"/>
          <w:lang w:val="en-US" w:eastAsia="ja-JP"/>
        </w:rPr>
        <w:t>Ensure that all contractor and sub-contractor workers understand and sign the Code of Conduct prior to the commencement of works.</w:t>
      </w:r>
    </w:p>
    <w:p w14:paraId="47482020" w14:textId="77777777" w:rsidR="00731704" w:rsidRPr="00E66672" w:rsidRDefault="00731704" w:rsidP="00E66672">
      <w:pPr>
        <w:pStyle w:val="ListParagraph"/>
        <w:numPr>
          <w:ilvl w:val="0"/>
          <w:numId w:val="14"/>
        </w:numPr>
        <w:spacing w:before="240" w:after="160" w:line="240" w:lineRule="auto"/>
        <w:jc w:val="both"/>
        <w:rPr>
          <w:rFonts w:eastAsiaTheme="minorEastAsia"/>
          <w:szCs w:val="21"/>
          <w:lang w:val="en-US" w:eastAsia="ja-JP"/>
        </w:rPr>
      </w:pPr>
      <w:r w:rsidRPr="00E66672">
        <w:rPr>
          <w:rFonts w:eastAsiaTheme="minorEastAsia"/>
          <w:szCs w:val="21"/>
          <w:lang w:val="en-US" w:eastAsia="ja-JP"/>
        </w:rPr>
        <w:t xml:space="preserve">Ensure that all contractor and sub-contractor workers understand and sign the </w:t>
      </w:r>
      <w:r w:rsidR="00E45F76">
        <w:rPr>
          <w:rFonts w:eastAsiaTheme="minorEastAsia"/>
          <w:szCs w:val="21"/>
          <w:lang w:val="en-US" w:eastAsia="ja-JP"/>
        </w:rPr>
        <w:t>SEA/SH</w:t>
      </w:r>
      <w:r w:rsidRPr="00E66672">
        <w:rPr>
          <w:rFonts w:eastAsiaTheme="minorEastAsia"/>
          <w:szCs w:val="21"/>
          <w:lang w:val="en-US" w:eastAsia="ja-JP"/>
        </w:rPr>
        <w:t xml:space="preserve"> Code of Conduct prior to the commencement of works.</w:t>
      </w:r>
    </w:p>
    <w:p w14:paraId="35053967" w14:textId="77777777" w:rsidR="00731704" w:rsidRPr="00E66672" w:rsidRDefault="00731704" w:rsidP="00E66672">
      <w:pPr>
        <w:spacing w:before="240" w:after="160" w:line="240" w:lineRule="auto"/>
        <w:jc w:val="both"/>
        <w:rPr>
          <w:rFonts w:cstheme="minorHAnsi"/>
          <w:bCs/>
          <w:iCs/>
          <w:lang w:val="en-US"/>
        </w:rPr>
      </w:pPr>
      <w:r w:rsidRPr="00E66672">
        <w:rPr>
          <w:rFonts w:cstheme="minorHAnsi"/>
          <w:bCs/>
          <w:iCs/>
          <w:lang w:val="en-US"/>
        </w:rPr>
        <w:t>After the bidding process is completed and the Contractors are known, this labor management procedure can be updated to include additional details about companies, as necessary.</w:t>
      </w:r>
    </w:p>
    <w:p w14:paraId="2477ECBA" w14:textId="77777777" w:rsidR="00E17A74" w:rsidRPr="00A503ED" w:rsidRDefault="00E17A74" w:rsidP="00A503ED">
      <w:pPr>
        <w:pStyle w:val="Heading1"/>
        <w:ind w:left="357" w:hanging="357"/>
        <w:rPr>
          <w:rFonts w:ascii="Calibri Light" w:hAnsi="Calibri Light" w:cs="Calibri Light"/>
          <w:lang w:val="en-US"/>
        </w:rPr>
      </w:pPr>
      <w:bookmarkStart w:id="8" w:name="_Toc76809657"/>
      <w:r w:rsidRPr="00A503ED">
        <w:rPr>
          <w:rFonts w:ascii="Calibri Light" w:hAnsi="Calibri Light" w:cs="Calibri Light"/>
          <w:lang w:val="en-US"/>
        </w:rPr>
        <w:t>Policies and procedures</w:t>
      </w:r>
      <w:bookmarkEnd w:id="8"/>
    </w:p>
    <w:p w14:paraId="27C159EA" w14:textId="4538F47D" w:rsidR="006A64A3" w:rsidRPr="00A503ED" w:rsidRDefault="006A64A3" w:rsidP="00A503ED">
      <w:pPr>
        <w:spacing w:before="240" w:after="160" w:line="240" w:lineRule="auto"/>
        <w:jc w:val="both"/>
        <w:rPr>
          <w:rFonts w:cstheme="minorHAnsi"/>
          <w:bCs/>
          <w:iCs/>
          <w:lang w:val="en-US"/>
        </w:rPr>
      </w:pPr>
      <w:r w:rsidRPr="00A503ED">
        <w:rPr>
          <w:rFonts w:cstheme="minorHAnsi"/>
          <w:bCs/>
          <w:iCs/>
          <w:lang w:val="en-US"/>
        </w:rPr>
        <w:t xml:space="preserve">This section outlines main policies and procedures to be followed during construction phase of the project. </w:t>
      </w:r>
      <w:r w:rsidR="00BB6FDE" w:rsidRPr="00BB6FDE">
        <w:rPr>
          <w:rFonts w:cstheme="minorHAnsi"/>
          <w:bCs/>
          <w:iCs/>
          <w:lang w:val="en-US"/>
        </w:rPr>
        <w:t>As a part of every sub</w:t>
      </w:r>
      <w:r w:rsidR="00BB6FDE">
        <w:rPr>
          <w:rFonts w:cstheme="minorHAnsi"/>
          <w:bCs/>
          <w:iCs/>
          <w:lang w:val="en-US"/>
        </w:rPr>
        <w:t>-</w:t>
      </w:r>
      <w:r w:rsidR="00BB6FDE" w:rsidRPr="00BB6FDE">
        <w:rPr>
          <w:rFonts w:cstheme="minorHAnsi"/>
          <w:bCs/>
          <w:iCs/>
          <w:lang w:val="en-US"/>
        </w:rPr>
        <w:t xml:space="preserve">project specific ESMP there will be a chapter about </w:t>
      </w:r>
      <w:r w:rsidR="00BB6FDE">
        <w:rPr>
          <w:rFonts w:cstheme="minorHAnsi"/>
          <w:bCs/>
          <w:iCs/>
          <w:lang w:val="en-US"/>
        </w:rPr>
        <w:t>labor management procedures</w:t>
      </w:r>
      <w:r w:rsidR="00BB6FDE" w:rsidRPr="00BB6FDE">
        <w:rPr>
          <w:rFonts w:cstheme="minorHAnsi"/>
          <w:bCs/>
          <w:iCs/>
          <w:lang w:val="en-US"/>
        </w:rPr>
        <w:t xml:space="preserve"> specific for that sub-project. The ESMP will be a part of the tendering document </w:t>
      </w:r>
      <w:r w:rsidR="00BB6FDE">
        <w:rPr>
          <w:rFonts w:cstheme="minorHAnsi"/>
          <w:bCs/>
          <w:iCs/>
          <w:lang w:val="en-US"/>
        </w:rPr>
        <w:t>making</w:t>
      </w:r>
      <w:r w:rsidR="00BB6FDE" w:rsidRPr="00BB6FDE">
        <w:rPr>
          <w:rFonts w:cstheme="minorHAnsi"/>
          <w:bCs/>
          <w:iCs/>
          <w:lang w:val="en-US"/>
        </w:rPr>
        <w:t xml:space="preserve"> the </w:t>
      </w:r>
      <w:r w:rsidR="00BB6FDE">
        <w:rPr>
          <w:rFonts w:cstheme="minorHAnsi"/>
          <w:bCs/>
          <w:iCs/>
          <w:lang w:val="en-US"/>
        </w:rPr>
        <w:t>LMP</w:t>
      </w:r>
      <w:r w:rsidR="00BB6FDE" w:rsidRPr="00BB6FDE">
        <w:rPr>
          <w:rFonts w:cstheme="minorHAnsi"/>
          <w:bCs/>
          <w:iCs/>
          <w:lang w:val="en-US"/>
        </w:rPr>
        <w:t xml:space="preserve"> binding to the contractor. However, every contractor will make their own management procedures defining how exactly the </w:t>
      </w:r>
      <w:r w:rsidR="00BB6FDE">
        <w:rPr>
          <w:rFonts w:cstheme="minorHAnsi"/>
          <w:bCs/>
          <w:iCs/>
          <w:lang w:val="en-US"/>
        </w:rPr>
        <w:t>LMP</w:t>
      </w:r>
      <w:r w:rsidR="00BB6FDE" w:rsidRPr="00BB6FDE">
        <w:rPr>
          <w:rFonts w:cstheme="minorHAnsi"/>
          <w:bCs/>
          <w:iCs/>
          <w:lang w:val="en-US"/>
        </w:rPr>
        <w:t xml:space="preserve"> provisions will be implemented on the construction site.</w:t>
      </w:r>
    </w:p>
    <w:p w14:paraId="3FA31E48" w14:textId="77777777" w:rsidR="006A64A3" w:rsidRPr="00A503ED" w:rsidRDefault="006A64A3" w:rsidP="00A503ED">
      <w:pPr>
        <w:spacing w:before="240" w:after="160" w:line="240" w:lineRule="auto"/>
        <w:jc w:val="both"/>
        <w:rPr>
          <w:rFonts w:cstheme="minorHAnsi"/>
          <w:bCs/>
          <w:iCs/>
          <w:lang w:val="en-US"/>
        </w:rPr>
      </w:pPr>
      <w:r w:rsidRPr="00A503ED">
        <w:rPr>
          <w:rFonts w:cstheme="minorHAnsi"/>
          <w:bCs/>
          <w:iCs/>
          <w:lang w:val="en-US"/>
        </w:rPr>
        <w:t xml:space="preserve">The policies adopted for the project will contribute to the achievement of ESS2 objectives and are in line with the </w:t>
      </w:r>
      <w:r w:rsidR="00E33065" w:rsidRPr="00A503ED">
        <w:rPr>
          <w:rFonts w:cstheme="minorHAnsi"/>
          <w:bCs/>
          <w:iCs/>
          <w:lang w:val="en-US"/>
        </w:rPr>
        <w:t>Implementing Agency’s</w:t>
      </w:r>
      <w:r w:rsidRPr="00A503ED">
        <w:rPr>
          <w:rFonts w:cstheme="minorHAnsi"/>
          <w:bCs/>
          <w:iCs/>
          <w:lang w:val="en-US"/>
        </w:rPr>
        <w:t xml:space="preserve"> HR Policies.</w:t>
      </w:r>
    </w:p>
    <w:p w14:paraId="6FCD7370" w14:textId="77777777" w:rsidR="006A64A3" w:rsidRPr="00A503ED" w:rsidRDefault="006A64A3" w:rsidP="00A503ED">
      <w:pPr>
        <w:spacing w:before="240" w:after="160" w:line="240" w:lineRule="auto"/>
        <w:jc w:val="both"/>
        <w:rPr>
          <w:rFonts w:cstheme="minorHAnsi"/>
          <w:bCs/>
          <w:iCs/>
          <w:lang w:val="en-US"/>
        </w:rPr>
      </w:pPr>
      <w:r w:rsidRPr="00A503ED">
        <w:rPr>
          <w:rFonts w:cstheme="minorHAnsi"/>
          <w:bCs/>
          <w:iCs/>
          <w:lang w:val="en-US"/>
        </w:rPr>
        <w:t xml:space="preserve">All Employers of direct or contracted workers, in the project must ensure safety and health at work. Strict adherence to the legal provisions, notably the LHSW, is required It is the responsibility of the </w:t>
      </w:r>
      <w:r w:rsidR="00E33065" w:rsidRPr="00A503ED">
        <w:rPr>
          <w:rFonts w:cstheme="minorHAnsi"/>
          <w:bCs/>
          <w:iCs/>
          <w:lang w:val="en-US"/>
        </w:rPr>
        <w:t>Implementing Agency</w:t>
      </w:r>
      <w:r w:rsidRPr="00A503ED">
        <w:rPr>
          <w:rFonts w:cstheme="minorHAnsi"/>
          <w:bCs/>
          <w:iCs/>
          <w:lang w:val="en-US"/>
        </w:rPr>
        <w:t xml:space="preserve">, MF and third parties as Employers (both civil servants and consultants regardless of their employment status) to </w:t>
      </w:r>
      <w:r w:rsidR="00E33065" w:rsidRPr="00A503ED">
        <w:rPr>
          <w:rFonts w:cstheme="minorHAnsi"/>
          <w:bCs/>
          <w:iCs/>
          <w:lang w:val="en-US"/>
        </w:rPr>
        <w:t>fulfill</w:t>
      </w:r>
      <w:r w:rsidRPr="00A503ED">
        <w:rPr>
          <w:rFonts w:cstheme="minorHAnsi"/>
          <w:bCs/>
          <w:iCs/>
          <w:lang w:val="en-US"/>
        </w:rPr>
        <w:t xml:space="preserve"> all the obligations stipulated by the law. This includes assessment of the OHS risks and hazards, informing and training of project workers on the occupational health and safety issues, and taking preventive measures prior and during the work process in order to mitigate or diminish risks for project workers’ health and safety. The third party should adapt work processes, work stations and work environment in such a manner to make them safe and hazard free. If any protective equipment is needed, </w:t>
      </w:r>
      <w:r w:rsidR="00E33065" w:rsidRPr="00A503ED">
        <w:rPr>
          <w:rFonts w:cstheme="minorHAnsi"/>
          <w:bCs/>
          <w:iCs/>
          <w:lang w:val="en-US"/>
        </w:rPr>
        <w:t>the Implementing Agency</w:t>
      </w:r>
      <w:r w:rsidRPr="00A503ED">
        <w:rPr>
          <w:rFonts w:cstheme="minorHAnsi"/>
          <w:bCs/>
          <w:iCs/>
          <w:lang w:val="en-US"/>
        </w:rPr>
        <w:t xml:space="preserve">, MF and the third party will provide project workers with it at the third party’s expense. The third party must keep records prescribed by the national legislation regarding health and safety at work, and duly report work-related injuries, near misses, fatalities and diseases, in compliance with the law.  As for the risks relating to transportation and traffic and residual risks of the workplace, the third party will take reasonable precautionary measures as part of normal work routine. </w:t>
      </w:r>
    </w:p>
    <w:p w14:paraId="37D2943D" w14:textId="77777777" w:rsidR="006A64A3" w:rsidRPr="00A503ED" w:rsidRDefault="006A64A3" w:rsidP="00A503ED">
      <w:pPr>
        <w:spacing w:before="240" w:after="160" w:line="240" w:lineRule="auto"/>
        <w:jc w:val="both"/>
        <w:rPr>
          <w:rFonts w:cstheme="minorHAnsi"/>
          <w:bCs/>
          <w:iCs/>
          <w:lang w:val="en-US"/>
        </w:rPr>
      </w:pPr>
      <w:r w:rsidRPr="00A503ED">
        <w:rPr>
          <w:rFonts w:cstheme="minorHAnsi"/>
          <w:bCs/>
          <w:iCs/>
          <w:lang w:val="en-US"/>
        </w:rPr>
        <w:lastRenderedPageBreak/>
        <w:t xml:space="preserve">The project promotes fair treatment, non-discrimination and equal opportunity of project workers. Any and every Employer to direct or contracted </w:t>
      </w:r>
      <w:r w:rsidR="00E33065" w:rsidRPr="00A503ED">
        <w:rPr>
          <w:rFonts w:cstheme="minorHAnsi"/>
          <w:bCs/>
          <w:iCs/>
          <w:lang w:val="en-US"/>
        </w:rPr>
        <w:t>workers</w:t>
      </w:r>
      <w:r w:rsidRPr="00A503ED">
        <w:rPr>
          <w:rFonts w:cstheme="minorHAnsi"/>
          <w:bCs/>
          <w:iCs/>
          <w:lang w:val="en-US"/>
        </w:rPr>
        <w:t xml:space="preserve"> will ensure that the selection process for project workers is bias-free, and that the requirements set are not directly or indirectly discriminatory. The project workers will be recruited and assessed on the basis of their competence and professional achievements. Gender, birth, language, race, </w:t>
      </w:r>
      <w:r w:rsidR="00E33065" w:rsidRPr="00A503ED">
        <w:rPr>
          <w:rFonts w:cstheme="minorHAnsi"/>
          <w:bCs/>
          <w:iCs/>
          <w:lang w:val="en-US"/>
        </w:rPr>
        <w:t>color</w:t>
      </w:r>
      <w:r w:rsidRPr="00A503ED">
        <w:rPr>
          <w:rFonts w:cstheme="minorHAnsi"/>
          <w:bCs/>
          <w:iCs/>
          <w:lang w:val="en-US"/>
        </w:rPr>
        <w:t xml:space="preserve"> of the skin, age, pregnancy, health condition, and/or disablement, ethnic origin, religion, marital status, family obligations, sexual orientation, political or other belief, social background, financial status, membership in political organizations, trade unions, or any other personal characteristic unrelated to inherent job requirements cannot be ground for making any decision regarding employment and the employment relationship. However, third parties are encouraged to take a gender sensitive approach and make reasonable accommodation to make it possible for persons with disabilities to take par</w:t>
      </w:r>
      <w:r w:rsidR="00E33065" w:rsidRPr="00A503ED">
        <w:rPr>
          <w:rFonts w:cstheme="minorHAnsi"/>
          <w:bCs/>
          <w:iCs/>
          <w:lang w:val="en-US"/>
        </w:rPr>
        <w:t>t in the project. Provided that</w:t>
      </w:r>
      <w:r w:rsidRPr="00A503ED">
        <w:rPr>
          <w:rFonts w:cstheme="minorHAnsi"/>
          <w:bCs/>
          <w:iCs/>
          <w:lang w:val="en-US"/>
        </w:rPr>
        <w:t xml:space="preserve"> project workers are expected to be established experts, no person under the age of 18 years will be employed or engaged for work on the project.  </w:t>
      </w:r>
    </w:p>
    <w:p w14:paraId="248DA813" w14:textId="77777777" w:rsidR="006A64A3" w:rsidRPr="00A503ED" w:rsidRDefault="006A64A3" w:rsidP="00A503ED">
      <w:pPr>
        <w:spacing w:before="240" w:after="160" w:line="240" w:lineRule="auto"/>
        <w:jc w:val="both"/>
        <w:rPr>
          <w:rFonts w:cstheme="minorHAnsi"/>
          <w:bCs/>
          <w:iCs/>
          <w:lang w:val="en-US"/>
        </w:rPr>
      </w:pPr>
      <w:r w:rsidRPr="00A503ED">
        <w:rPr>
          <w:rFonts w:cstheme="minorHAnsi"/>
          <w:bCs/>
          <w:iCs/>
          <w:lang w:val="en-US"/>
        </w:rPr>
        <w:t xml:space="preserve">All project workers will perform work or provide services under conditions set in their engagement/employment contract or agreement in return for remuneration. Their status must be clearly defined in line with the national law. Any form of disguised employment will not be acceptable. For short term and part time workers, the agreement on work should foresee the possibility of providing some rights typical of the employment relationship (refund of travel expenses, leaves, etc.).  </w:t>
      </w:r>
    </w:p>
    <w:p w14:paraId="6975B86B" w14:textId="311303BE" w:rsidR="006A64A3" w:rsidRPr="00A503ED" w:rsidRDefault="006A64A3" w:rsidP="00A503ED">
      <w:pPr>
        <w:spacing w:before="240" w:after="160" w:line="240" w:lineRule="auto"/>
        <w:jc w:val="both"/>
        <w:rPr>
          <w:rFonts w:cstheme="minorHAnsi"/>
          <w:bCs/>
          <w:iCs/>
          <w:lang w:val="en-US"/>
        </w:rPr>
      </w:pPr>
      <w:r w:rsidRPr="00A503ED">
        <w:rPr>
          <w:rFonts w:cstheme="minorHAnsi"/>
          <w:bCs/>
          <w:iCs/>
          <w:lang w:val="en-US"/>
        </w:rPr>
        <w:t xml:space="preserve">All project workers are entitled to fair treatment and protection from harassment and sexual harassment and abuse at work. The contracted party must install mechanisms that will protect the project worker from incidence of mistreatment. If it happens anyway, the grievance mechanism should be in place to enable the project worker to file grievances to a competent person within the company/institution and be informed on the actions taken subsequently in relation to his grievances, without prejudice to his/her right to seek judicial protection.  If a third party does not have an </w:t>
      </w:r>
      <w:r w:rsidR="0011157A">
        <w:rPr>
          <w:rFonts w:cstheme="minorHAnsi"/>
          <w:bCs/>
          <w:iCs/>
          <w:lang w:val="en-US"/>
        </w:rPr>
        <w:t>e</w:t>
      </w:r>
      <w:r w:rsidRPr="00A503ED">
        <w:rPr>
          <w:rFonts w:cstheme="minorHAnsi"/>
          <w:bCs/>
          <w:iCs/>
          <w:lang w:val="en-US"/>
        </w:rPr>
        <w:t xml:space="preserve">ffective grievance mechanism, they may follow the guidelines in section 9 to design and install such mechanism. </w:t>
      </w:r>
    </w:p>
    <w:p w14:paraId="6430C0B4" w14:textId="77777777" w:rsidR="006A64A3" w:rsidRPr="00A503ED" w:rsidRDefault="006A64A3" w:rsidP="00A503ED">
      <w:pPr>
        <w:spacing w:before="240" w:after="160" w:line="240" w:lineRule="auto"/>
        <w:jc w:val="both"/>
        <w:rPr>
          <w:rFonts w:cstheme="minorHAnsi"/>
          <w:bCs/>
          <w:iCs/>
          <w:lang w:val="en-US"/>
        </w:rPr>
      </w:pPr>
      <w:r w:rsidRPr="00A503ED">
        <w:rPr>
          <w:rFonts w:cstheme="minorHAnsi"/>
          <w:bCs/>
          <w:iCs/>
          <w:lang w:val="en-US"/>
        </w:rPr>
        <w:t xml:space="preserve">In no way any project worker will be prevented from joining a trade union or any other worker organization. The principle of free association and collective bargaining will be strictly respected. The third party must not condition the participation of a project worker in the project, his/her status, remuneration or entitlements on the project worker’s membership or activity in any organization. </w:t>
      </w:r>
    </w:p>
    <w:p w14:paraId="3D5D9F72" w14:textId="77777777" w:rsidR="006A64A3" w:rsidRPr="00A503ED" w:rsidRDefault="006A64A3" w:rsidP="00A503ED">
      <w:pPr>
        <w:spacing w:before="240" w:after="160" w:line="240" w:lineRule="auto"/>
        <w:jc w:val="both"/>
        <w:rPr>
          <w:rFonts w:cstheme="minorHAnsi"/>
          <w:bCs/>
          <w:iCs/>
          <w:lang w:val="en-US"/>
        </w:rPr>
      </w:pPr>
      <w:r w:rsidRPr="00A503ED">
        <w:rPr>
          <w:rFonts w:cstheme="minorHAnsi"/>
          <w:bCs/>
          <w:iCs/>
          <w:lang w:val="en-US"/>
        </w:rPr>
        <w:t xml:space="preserve">Adherence to law and good practice and a high level of integrity is expected from all participants in the project. The Borrower should make it clear in tender documentation that non-compliance with the national legislation, particularly the legislation regarding terms and conditions of employment, labor rights and occupational health and safety, may constitute the ground for termination of the contract with a contracted party and exclusion of that party from the project. </w:t>
      </w:r>
    </w:p>
    <w:p w14:paraId="4BBA9B06" w14:textId="77777777" w:rsidR="006A64A3" w:rsidRPr="00A503ED" w:rsidRDefault="006A64A3" w:rsidP="00A503ED">
      <w:pPr>
        <w:spacing w:before="240" w:after="160" w:line="240" w:lineRule="auto"/>
        <w:jc w:val="both"/>
        <w:rPr>
          <w:rFonts w:cstheme="minorHAnsi"/>
          <w:bCs/>
          <w:iCs/>
          <w:lang w:val="en-US"/>
        </w:rPr>
      </w:pPr>
      <w:r w:rsidRPr="00A503ED">
        <w:rPr>
          <w:rFonts w:cstheme="minorHAnsi"/>
          <w:bCs/>
          <w:iCs/>
          <w:lang w:val="en-US"/>
        </w:rPr>
        <w:lastRenderedPageBreak/>
        <w:t xml:space="preserve">The Contractors will prepare labor management procedures in line with this labor management procedure and national labor code. The principles and procedures presented below represent minimum requirements, but are not an exhaustive list of requirements. </w:t>
      </w:r>
    </w:p>
    <w:p w14:paraId="50DA2160" w14:textId="77777777" w:rsidR="006A64A3" w:rsidRPr="00A503ED" w:rsidRDefault="006A64A3" w:rsidP="00A503ED">
      <w:pPr>
        <w:spacing w:before="240" w:after="160" w:line="240" w:lineRule="auto"/>
        <w:jc w:val="both"/>
        <w:rPr>
          <w:rFonts w:cstheme="minorHAnsi"/>
          <w:bCs/>
          <w:iCs/>
          <w:lang w:val="en-US"/>
        </w:rPr>
      </w:pPr>
      <w:r w:rsidRPr="00A503ED">
        <w:rPr>
          <w:rFonts w:cstheme="minorHAnsi"/>
          <w:bCs/>
          <w:iCs/>
          <w:lang w:val="en-US"/>
        </w:rPr>
        <w:t>The following measures will be developed by the contractors and monitored by PIU and supervision consultant to ensure fair treatment of all employees:</w:t>
      </w:r>
    </w:p>
    <w:p w14:paraId="5B3F44CD" w14:textId="77777777" w:rsidR="006A64A3" w:rsidRPr="00A503ED" w:rsidRDefault="006A64A3" w:rsidP="00A503ED">
      <w:pPr>
        <w:pStyle w:val="ListParagraph"/>
        <w:numPr>
          <w:ilvl w:val="0"/>
          <w:numId w:val="14"/>
        </w:numPr>
        <w:spacing w:before="240" w:after="160" w:line="240" w:lineRule="auto"/>
        <w:jc w:val="both"/>
        <w:rPr>
          <w:rFonts w:eastAsiaTheme="minorEastAsia"/>
          <w:szCs w:val="21"/>
          <w:lang w:val="en-US" w:eastAsia="ja-JP"/>
        </w:rPr>
      </w:pPr>
      <w:r w:rsidRPr="00A503ED">
        <w:rPr>
          <w:rFonts w:eastAsiaTheme="minorEastAsia"/>
          <w:szCs w:val="21"/>
          <w:lang w:val="en-US" w:eastAsia="ja-JP"/>
        </w:rPr>
        <w:t>As per Labor Code requirements, recruitment procedures will be transparent, public and non-discriminatory with respect to ethnicity, religion, sexual orientation, disability, gender, and other grounds included in the Labor Code</w:t>
      </w:r>
      <w:r w:rsidR="00A503ED">
        <w:rPr>
          <w:rFonts w:eastAsiaTheme="minorEastAsia"/>
          <w:szCs w:val="21"/>
          <w:lang w:val="en-US" w:eastAsia="ja-JP"/>
        </w:rPr>
        <w:t>.</w:t>
      </w:r>
    </w:p>
    <w:p w14:paraId="253F6004" w14:textId="77777777" w:rsidR="006A64A3" w:rsidRPr="00A503ED" w:rsidRDefault="006A64A3" w:rsidP="00A503ED">
      <w:pPr>
        <w:pStyle w:val="ListParagraph"/>
        <w:numPr>
          <w:ilvl w:val="0"/>
          <w:numId w:val="14"/>
        </w:numPr>
        <w:spacing w:before="240" w:after="160" w:line="240" w:lineRule="auto"/>
        <w:jc w:val="both"/>
        <w:rPr>
          <w:rFonts w:eastAsiaTheme="minorEastAsia"/>
          <w:szCs w:val="21"/>
          <w:lang w:val="en-US" w:eastAsia="ja-JP"/>
        </w:rPr>
      </w:pPr>
      <w:r w:rsidRPr="00A503ED">
        <w:rPr>
          <w:rFonts w:eastAsiaTheme="minorEastAsia"/>
          <w:szCs w:val="21"/>
          <w:lang w:val="en-US" w:eastAsia="ja-JP"/>
        </w:rPr>
        <w:t xml:space="preserve">Applications for employment will be considered in accordance with the application procedures established by the contractors.  </w:t>
      </w:r>
    </w:p>
    <w:p w14:paraId="0B533061" w14:textId="77777777" w:rsidR="006A64A3" w:rsidRPr="00A503ED" w:rsidRDefault="006A64A3" w:rsidP="00A503ED">
      <w:pPr>
        <w:pStyle w:val="ListParagraph"/>
        <w:numPr>
          <w:ilvl w:val="0"/>
          <w:numId w:val="14"/>
        </w:numPr>
        <w:spacing w:before="240" w:after="160" w:line="240" w:lineRule="auto"/>
        <w:jc w:val="both"/>
        <w:rPr>
          <w:rFonts w:eastAsiaTheme="minorEastAsia"/>
          <w:szCs w:val="21"/>
          <w:lang w:val="en-US" w:eastAsia="ja-JP"/>
        </w:rPr>
      </w:pPr>
      <w:r w:rsidRPr="00A503ED">
        <w:rPr>
          <w:rFonts w:eastAsiaTheme="minorEastAsia"/>
          <w:szCs w:val="21"/>
          <w:lang w:val="en-US" w:eastAsia="ja-JP"/>
        </w:rPr>
        <w:t>Clear job descriptions will be provided in advance of recruitment and will explain the skills required for each post.</w:t>
      </w:r>
    </w:p>
    <w:p w14:paraId="1173B230" w14:textId="77777777" w:rsidR="006A64A3" w:rsidRPr="00A503ED" w:rsidRDefault="006A64A3" w:rsidP="00A503ED">
      <w:pPr>
        <w:pStyle w:val="ListParagraph"/>
        <w:numPr>
          <w:ilvl w:val="0"/>
          <w:numId w:val="14"/>
        </w:numPr>
        <w:spacing w:before="240" w:after="160" w:line="240" w:lineRule="auto"/>
        <w:jc w:val="both"/>
        <w:rPr>
          <w:rFonts w:eastAsiaTheme="minorEastAsia"/>
          <w:szCs w:val="21"/>
          <w:lang w:val="en-US" w:eastAsia="ja-JP"/>
        </w:rPr>
      </w:pPr>
      <w:r w:rsidRPr="00A503ED">
        <w:rPr>
          <w:rFonts w:eastAsiaTheme="minorEastAsia"/>
          <w:szCs w:val="21"/>
          <w:lang w:val="en-US" w:eastAsia="ja-JP"/>
        </w:rPr>
        <w:t xml:space="preserve">All workers will have written contracts describing terms and conditions of work and will have the contents explained to them. Workers will sign the employment contract. Terms and conditions of employment will be available at work sites. </w:t>
      </w:r>
    </w:p>
    <w:p w14:paraId="1E8790B7" w14:textId="77777777" w:rsidR="006A64A3" w:rsidRPr="00A503ED" w:rsidRDefault="006A64A3" w:rsidP="00A503ED">
      <w:pPr>
        <w:pStyle w:val="ListParagraph"/>
        <w:numPr>
          <w:ilvl w:val="0"/>
          <w:numId w:val="14"/>
        </w:numPr>
        <w:spacing w:before="240" w:after="160" w:line="240" w:lineRule="auto"/>
        <w:jc w:val="both"/>
        <w:rPr>
          <w:rFonts w:eastAsiaTheme="minorEastAsia"/>
          <w:szCs w:val="21"/>
          <w:lang w:val="en-US" w:eastAsia="ja-JP"/>
        </w:rPr>
      </w:pPr>
      <w:r w:rsidRPr="00A503ED">
        <w:rPr>
          <w:rFonts w:eastAsiaTheme="minorEastAsia"/>
          <w:szCs w:val="21"/>
          <w:lang w:val="en-US" w:eastAsia="ja-JP"/>
        </w:rPr>
        <w:t>Unskilled labor will be preferentially recruited from the affected communities, settlements and municipalities.</w:t>
      </w:r>
    </w:p>
    <w:p w14:paraId="51C77593" w14:textId="77777777" w:rsidR="006A64A3" w:rsidRPr="00A503ED" w:rsidRDefault="006A64A3" w:rsidP="00A503ED">
      <w:pPr>
        <w:pStyle w:val="ListParagraph"/>
        <w:numPr>
          <w:ilvl w:val="0"/>
          <w:numId w:val="14"/>
        </w:numPr>
        <w:spacing w:before="240" w:after="160" w:line="240" w:lineRule="auto"/>
        <w:jc w:val="both"/>
        <w:rPr>
          <w:rFonts w:eastAsiaTheme="minorEastAsia"/>
          <w:szCs w:val="21"/>
          <w:lang w:val="en-US" w:eastAsia="ja-JP"/>
        </w:rPr>
      </w:pPr>
      <w:r w:rsidRPr="00A503ED">
        <w:rPr>
          <w:rFonts w:eastAsiaTheme="minorEastAsia"/>
          <w:szCs w:val="21"/>
          <w:lang w:val="en-US" w:eastAsia="ja-JP"/>
        </w:rPr>
        <w:t xml:space="preserve">Employees will be informed at least two months before their expected release date of the coming termination.  If more than 50 workers will be terminated within any three month period, the Contractor will prepare a retrenchment plan for review and approval by the Supervision Consultant </w:t>
      </w:r>
    </w:p>
    <w:p w14:paraId="6BF671F9" w14:textId="77777777" w:rsidR="006A64A3" w:rsidRPr="00A503ED" w:rsidRDefault="006A64A3" w:rsidP="00A503ED">
      <w:pPr>
        <w:pStyle w:val="ListParagraph"/>
        <w:numPr>
          <w:ilvl w:val="0"/>
          <w:numId w:val="14"/>
        </w:numPr>
        <w:spacing w:before="240" w:after="160" w:line="240" w:lineRule="auto"/>
        <w:jc w:val="both"/>
        <w:rPr>
          <w:rFonts w:eastAsiaTheme="minorEastAsia"/>
          <w:szCs w:val="21"/>
          <w:lang w:val="en-US" w:eastAsia="ja-JP"/>
        </w:rPr>
      </w:pPr>
      <w:r w:rsidRPr="00A503ED">
        <w:rPr>
          <w:rFonts w:eastAsiaTheme="minorEastAsia"/>
          <w:szCs w:val="21"/>
          <w:lang w:val="en-US" w:eastAsia="ja-JP"/>
        </w:rPr>
        <w:t xml:space="preserve">The contracted workers will not pay any hiring fees. If any hiring fees are to be incurred, these will be paid by the Employer (‘Contractor’). </w:t>
      </w:r>
    </w:p>
    <w:p w14:paraId="687F5B09" w14:textId="77777777" w:rsidR="006A64A3" w:rsidRPr="00A503ED" w:rsidRDefault="006A64A3" w:rsidP="00A503ED">
      <w:pPr>
        <w:pStyle w:val="ListParagraph"/>
        <w:numPr>
          <w:ilvl w:val="0"/>
          <w:numId w:val="14"/>
        </w:numPr>
        <w:spacing w:before="240" w:after="160" w:line="240" w:lineRule="auto"/>
        <w:jc w:val="both"/>
        <w:rPr>
          <w:rFonts w:eastAsiaTheme="minorEastAsia"/>
          <w:szCs w:val="21"/>
          <w:lang w:val="en-US" w:eastAsia="ja-JP"/>
        </w:rPr>
      </w:pPr>
      <w:r w:rsidRPr="00A503ED">
        <w:rPr>
          <w:rFonts w:eastAsiaTheme="minorEastAsia"/>
          <w:szCs w:val="21"/>
          <w:lang w:val="en-US" w:eastAsia="ja-JP"/>
        </w:rPr>
        <w:t xml:space="preserve">Depending on origin of the employer and employee the contracts will be developed in corresponding language understandable for both parties. </w:t>
      </w:r>
    </w:p>
    <w:p w14:paraId="78D45297" w14:textId="77777777" w:rsidR="006A64A3" w:rsidRPr="00A503ED" w:rsidRDefault="006A64A3" w:rsidP="00A503ED">
      <w:pPr>
        <w:pStyle w:val="ListParagraph"/>
        <w:numPr>
          <w:ilvl w:val="0"/>
          <w:numId w:val="14"/>
        </w:numPr>
        <w:spacing w:before="240" w:after="160" w:line="240" w:lineRule="auto"/>
        <w:jc w:val="both"/>
        <w:rPr>
          <w:rFonts w:eastAsiaTheme="minorEastAsia"/>
          <w:szCs w:val="21"/>
          <w:lang w:val="en-US" w:eastAsia="ja-JP"/>
        </w:rPr>
      </w:pPr>
      <w:r w:rsidRPr="00A503ED">
        <w:rPr>
          <w:rFonts w:eastAsiaTheme="minorEastAsia"/>
          <w:szCs w:val="21"/>
          <w:lang w:val="en-US" w:eastAsia="ja-JP"/>
        </w:rPr>
        <w:t xml:space="preserve">In addition to written documentation, an oral explanation of conditions and terms of employment will be provided to workers who may have difficulties with understanding the documentation. </w:t>
      </w:r>
    </w:p>
    <w:p w14:paraId="04716165" w14:textId="77777777" w:rsidR="006A64A3" w:rsidRPr="00A503ED" w:rsidRDefault="006A64A3" w:rsidP="00A503ED">
      <w:pPr>
        <w:pStyle w:val="ListParagraph"/>
        <w:numPr>
          <w:ilvl w:val="0"/>
          <w:numId w:val="14"/>
        </w:numPr>
        <w:spacing w:before="240" w:after="160" w:line="240" w:lineRule="auto"/>
        <w:jc w:val="both"/>
        <w:rPr>
          <w:rFonts w:eastAsiaTheme="minorEastAsia"/>
          <w:szCs w:val="21"/>
          <w:lang w:val="en-US" w:eastAsia="ja-JP"/>
        </w:rPr>
      </w:pPr>
      <w:r w:rsidRPr="00A503ED">
        <w:rPr>
          <w:rFonts w:eastAsiaTheme="minorEastAsia"/>
          <w:szCs w:val="21"/>
          <w:lang w:val="en-US" w:eastAsia="ja-JP"/>
        </w:rPr>
        <w:t xml:space="preserve">While communication language related problems are not expected, attention should be given to ensuring coordination between different contractors and means to address any language differences.  </w:t>
      </w:r>
    </w:p>
    <w:p w14:paraId="0CB220F5" w14:textId="77777777" w:rsidR="006A64A3" w:rsidRPr="00A503ED" w:rsidRDefault="006A64A3" w:rsidP="00A503ED">
      <w:pPr>
        <w:pStyle w:val="ListParagraph"/>
        <w:numPr>
          <w:ilvl w:val="0"/>
          <w:numId w:val="14"/>
        </w:numPr>
        <w:spacing w:before="240" w:after="160" w:line="240" w:lineRule="auto"/>
        <w:jc w:val="both"/>
        <w:rPr>
          <w:rFonts w:eastAsiaTheme="minorEastAsia"/>
          <w:szCs w:val="21"/>
          <w:lang w:val="en-US" w:eastAsia="ja-JP"/>
        </w:rPr>
      </w:pPr>
      <w:r w:rsidRPr="00A503ED">
        <w:rPr>
          <w:rFonts w:eastAsiaTheme="minorEastAsia"/>
          <w:szCs w:val="21"/>
          <w:lang w:val="en-US" w:eastAsia="ja-JP"/>
        </w:rPr>
        <w:t>Foreign workers will require residence permit, which will allow them to work in Serbia.</w:t>
      </w:r>
    </w:p>
    <w:p w14:paraId="28A71280" w14:textId="77777777" w:rsidR="006A64A3" w:rsidRPr="00A503ED" w:rsidRDefault="00A503ED" w:rsidP="00A503ED">
      <w:pPr>
        <w:pStyle w:val="ListParagraph"/>
        <w:numPr>
          <w:ilvl w:val="0"/>
          <w:numId w:val="14"/>
        </w:numPr>
        <w:spacing w:before="240" w:after="160" w:line="240" w:lineRule="auto"/>
        <w:jc w:val="both"/>
        <w:rPr>
          <w:rFonts w:eastAsiaTheme="minorEastAsia"/>
          <w:szCs w:val="21"/>
          <w:lang w:val="en-US" w:eastAsia="ja-JP"/>
        </w:rPr>
      </w:pPr>
      <w:r>
        <w:rPr>
          <w:rFonts w:eastAsiaTheme="minorEastAsia"/>
          <w:szCs w:val="21"/>
          <w:lang w:val="en-US" w:eastAsia="ja-JP"/>
        </w:rPr>
        <w:t>PIU</w:t>
      </w:r>
      <w:r w:rsidR="006A64A3" w:rsidRPr="00A503ED">
        <w:rPr>
          <w:rFonts w:eastAsiaTheme="minorEastAsia"/>
          <w:szCs w:val="21"/>
          <w:lang w:val="en-US" w:eastAsia="ja-JP"/>
        </w:rPr>
        <w:t xml:space="preserve"> will include in contracts that all contractor (and subcontractor) personnel must be of the age of 18 years or more. </w:t>
      </w:r>
    </w:p>
    <w:p w14:paraId="2C7D7485" w14:textId="77777777" w:rsidR="00B178DB" w:rsidRPr="00B178DB" w:rsidRDefault="00B178DB" w:rsidP="00B178DB">
      <w:pPr>
        <w:spacing w:before="240" w:after="160" w:line="240" w:lineRule="auto"/>
        <w:jc w:val="both"/>
        <w:rPr>
          <w:rFonts w:cstheme="minorHAnsi"/>
          <w:bCs/>
          <w:iCs/>
          <w:lang w:val="en-US"/>
        </w:rPr>
      </w:pPr>
      <w:r w:rsidRPr="00B178DB">
        <w:rPr>
          <w:rFonts w:cstheme="minorHAnsi"/>
          <w:bCs/>
          <w:iCs/>
          <w:lang w:val="en-US"/>
        </w:rPr>
        <w:t>The PIU will include into the bidding documents specific OHS standard requirements that all contractors and</w:t>
      </w:r>
      <w:r>
        <w:rPr>
          <w:rFonts w:cstheme="minorHAnsi"/>
          <w:bCs/>
          <w:iCs/>
          <w:lang w:val="en-US"/>
        </w:rPr>
        <w:t xml:space="preserve"> </w:t>
      </w:r>
      <w:r w:rsidRPr="00B178DB">
        <w:rPr>
          <w:rFonts w:cstheme="minorHAnsi"/>
          <w:bCs/>
          <w:iCs/>
          <w:lang w:val="en-US"/>
        </w:rPr>
        <w:t>sub‐contractors will meet under this project. The standards will be consistent with local regulations, WBG EHS</w:t>
      </w:r>
      <w:r>
        <w:rPr>
          <w:rFonts w:cstheme="minorHAnsi"/>
          <w:bCs/>
          <w:iCs/>
          <w:lang w:val="en-US"/>
        </w:rPr>
        <w:t xml:space="preserve"> </w:t>
      </w:r>
      <w:r w:rsidRPr="00B178DB">
        <w:rPr>
          <w:rFonts w:cstheme="minorHAnsi"/>
          <w:bCs/>
          <w:iCs/>
          <w:lang w:val="en-US"/>
        </w:rPr>
        <w:t>guidelines and GIIP (Good International and Industry Practices). The following OHS standard requirements</w:t>
      </w:r>
      <w:r>
        <w:rPr>
          <w:rFonts w:cstheme="minorHAnsi"/>
          <w:bCs/>
          <w:iCs/>
          <w:lang w:val="en-US"/>
        </w:rPr>
        <w:t xml:space="preserve"> </w:t>
      </w:r>
      <w:r w:rsidRPr="00B178DB">
        <w:rPr>
          <w:rFonts w:cstheme="minorHAnsi"/>
          <w:bCs/>
          <w:iCs/>
          <w:lang w:val="en-US"/>
        </w:rPr>
        <w:t>should as a minimum be included in the OHS Plan to be prepared by the contractors</w:t>
      </w:r>
      <w:r>
        <w:rPr>
          <w:rFonts w:cstheme="minorHAnsi"/>
          <w:bCs/>
          <w:iCs/>
          <w:lang w:val="en-US"/>
        </w:rPr>
        <w:t xml:space="preserve"> (as applicable)</w:t>
      </w:r>
      <w:r w:rsidRPr="00B178DB">
        <w:rPr>
          <w:rFonts w:cstheme="minorHAnsi"/>
          <w:bCs/>
          <w:iCs/>
          <w:lang w:val="en-US"/>
        </w:rPr>
        <w:t>:</w:t>
      </w:r>
    </w:p>
    <w:p w14:paraId="63EBD8BF" w14:textId="77777777" w:rsidR="00B178DB" w:rsidRPr="00B178DB" w:rsidRDefault="00B178DB" w:rsidP="00B178DB">
      <w:pPr>
        <w:pStyle w:val="ListParagraph"/>
        <w:numPr>
          <w:ilvl w:val="0"/>
          <w:numId w:val="17"/>
        </w:numPr>
        <w:spacing w:before="240" w:after="160" w:line="240" w:lineRule="auto"/>
        <w:jc w:val="both"/>
        <w:rPr>
          <w:rFonts w:cstheme="minorHAnsi"/>
          <w:bCs/>
          <w:iCs/>
          <w:lang w:val="en-US"/>
        </w:rPr>
      </w:pPr>
      <w:r w:rsidRPr="00B178DB">
        <w:rPr>
          <w:rFonts w:cstheme="minorHAnsi"/>
          <w:bCs/>
          <w:iCs/>
          <w:lang w:val="en-US"/>
        </w:rPr>
        <w:lastRenderedPageBreak/>
        <w:t>Risk Assessment Procedure;</w:t>
      </w:r>
    </w:p>
    <w:p w14:paraId="69E70DB2" w14:textId="77777777" w:rsidR="00B178DB" w:rsidRPr="00B178DB" w:rsidRDefault="00B178DB" w:rsidP="00B178DB">
      <w:pPr>
        <w:pStyle w:val="ListParagraph"/>
        <w:numPr>
          <w:ilvl w:val="0"/>
          <w:numId w:val="17"/>
        </w:numPr>
        <w:spacing w:before="240" w:after="160" w:line="240" w:lineRule="auto"/>
        <w:jc w:val="both"/>
        <w:rPr>
          <w:rFonts w:cstheme="minorHAnsi"/>
          <w:bCs/>
          <w:iCs/>
          <w:lang w:val="en-US"/>
        </w:rPr>
      </w:pPr>
      <w:r w:rsidRPr="00B178DB">
        <w:rPr>
          <w:rFonts w:cstheme="minorHAnsi"/>
          <w:bCs/>
          <w:iCs/>
          <w:lang w:val="en-US"/>
        </w:rPr>
        <w:t>Work permitting for hazardous work (working at heights, hot work, work on energized lines, work within confined spaces);</w:t>
      </w:r>
    </w:p>
    <w:p w14:paraId="60055E99" w14:textId="77777777" w:rsidR="00B178DB" w:rsidRPr="00B178DB" w:rsidRDefault="00B178DB" w:rsidP="00B178DB">
      <w:pPr>
        <w:pStyle w:val="ListParagraph"/>
        <w:numPr>
          <w:ilvl w:val="0"/>
          <w:numId w:val="17"/>
        </w:numPr>
        <w:spacing w:before="240" w:after="160" w:line="240" w:lineRule="auto"/>
        <w:jc w:val="both"/>
        <w:rPr>
          <w:rFonts w:cstheme="minorHAnsi"/>
          <w:bCs/>
          <w:iCs/>
          <w:lang w:val="en-US"/>
        </w:rPr>
      </w:pPr>
      <w:r w:rsidRPr="00B178DB">
        <w:rPr>
          <w:rFonts w:cstheme="minorHAnsi"/>
          <w:bCs/>
          <w:iCs/>
          <w:lang w:val="en-US"/>
        </w:rPr>
        <w:t>Golden rules for life threatening works;</w:t>
      </w:r>
    </w:p>
    <w:p w14:paraId="490AF3DD" w14:textId="77777777" w:rsidR="00B178DB" w:rsidRPr="00B178DB" w:rsidRDefault="00B178DB" w:rsidP="00B178DB">
      <w:pPr>
        <w:pStyle w:val="ListParagraph"/>
        <w:numPr>
          <w:ilvl w:val="0"/>
          <w:numId w:val="17"/>
        </w:numPr>
        <w:spacing w:before="240" w:after="160" w:line="240" w:lineRule="auto"/>
        <w:jc w:val="both"/>
        <w:rPr>
          <w:rFonts w:cstheme="minorHAnsi"/>
          <w:bCs/>
          <w:iCs/>
          <w:lang w:val="en-US"/>
        </w:rPr>
      </w:pPr>
      <w:r w:rsidRPr="00B178DB">
        <w:rPr>
          <w:rFonts w:cstheme="minorHAnsi"/>
          <w:bCs/>
          <w:iCs/>
          <w:lang w:val="en-US"/>
        </w:rPr>
        <w:t>Emergency response procedure;</w:t>
      </w:r>
    </w:p>
    <w:p w14:paraId="443A4EC9" w14:textId="77777777" w:rsidR="00B178DB" w:rsidRPr="00B178DB" w:rsidRDefault="00B178DB" w:rsidP="00B178DB">
      <w:pPr>
        <w:pStyle w:val="ListParagraph"/>
        <w:numPr>
          <w:ilvl w:val="0"/>
          <w:numId w:val="17"/>
        </w:numPr>
        <w:spacing w:before="240" w:after="160" w:line="240" w:lineRule="auto"/>
        <w:jc w:val="both"/>
        <w:rPr>
          <w:rFonts w:cstheme="minorHAnsi"/>
          <w:bCs/>
          <w:iCs/>
          <w:lang w:val="en-US"/>
        </w:rPr>
      </w:pPr>
      <w:r w:rsidRPr="00B178DB">
        <w:rPr>
          <w:rFonts w:cstheme="minorHAnsi"/>
          <w:bCs/>
          <w:iCs/>
          <w:lang w:val="en-US"/>
        </w:rPr>
        <w:t>Fall prevention and working at heights;</w:t>
      </w:r>
    </w:p>
    <w:p w14:paraId="0BED4545" w14:textId="77777777" w:rsidR="00B178DB" w:rsidRPr="00B178DB" w:rsidRDefault="00B178DB" w:rsidP="00B178DB">
      <w:pPr>
        <w:pStyle w:val="ListParagraph"/>
        <w:numPr>
          <w:ilvl w:val="0"/>
          <w:numId w:val="17"/>
        </w:numPr>
        <w:spacing w:before="240" w:after="160" w:line="240" w:lineRule="auto"/>
        <w:jc w:val="both"/>
        <w:rPr>
          <w:rFonts w:cstheme="minorHAnsi"/>
          <w:bCs/>
          <w:iCs/>
          <w:lang w:val="en-US"/>
        </w:rPr>
      </w:pPr>
      <w:r w:rsidRPr="00B178DB">
        <w:rPr>
          <w:rFonts w:cstheme="minorHAnsi"/>
          <w:bCs/>
          <w:iCs/>
          <w:lang w:val="en-US"/>
        </w:rPr>
        <w:t>Excavations safety, Ladders and scaffolders safety; welding and cutting safety; Cranes, Derricks, and forklifts safety; power and hand tools safety;</w:t>
      </w:r>
    </w:p>
    <w:p w14:paraId="28873026" w14:textId="77777777" w:rsidR="00B178DB" w:rsidRDefault="00B178DB" w:rsidP="00B178DB">
      <w:pPr>
        <w:pStyle w:val="ListParagraph"/>
        <w:numPr>
          <w:ilvl w:val="0"/>
          <w:numId w:val="17"/>
        </w:numPr>
        <w:spacing w:before="240" w:after="160" w:line="240" w:lineRule="auto"/>
        <w:jc w:val="both"/>
        <w:rPr>
          <w:rFonts w:cstheme="minorHAnsi"/>
          <w:bCs/>
          <w:iCs/>
          <w:lang w:val="en-US"/>
        </w:rPr>
      </w:pPr>
      <w:r w:rsidRPr="00B178DB">
        <w:rPr>
          <w:rFonts w:cstheme="minorHAnsi"/>
          <w:bCs/>
          <w:iCs/>
          <w:lang w:val="en-US"/>
        </w:rPr>
        <w:t xml:space="preserve">Respiratory prevention to chemical and airborne hazards (including dust, silica and asbestos); </w:t>
      </w:r>
    </w:p>
    <w:p w14:paraId="654EF19A" w14:textId="77777777" w:rsidR="00B178DB" w:rsidRPr="00B178DB" w:rsidRDefault="00B178DB" w:rsidP="00B178DB">
      <w:pPr>
        <w:pStyle w:val="ListParagraph"/>
        <w:numPr>
          <w:ilvl w:val="0"/>
          <w:numId w:val="17"/>
        </w:numPr>
        <w:spacing w:before="240" w:after="160" w:line="240" w:lineRule="auto"/>
        <w:jc w:val="both"/>
        <w:rPr>
          <w:rFonts w:cstheme="minorHAnsi"/>
          <w:bCs/>
          <w:iCs/>
          <w:lang w:val="en-US"/>
        </w:rPr>
      </w:pPr>
      <w:r w:rsidRPr="00B178DB">
        <w:rPr>
          <w:rFonts w:cstheme="minorHAnsi"/>
          <w:bCs/>
          <w:iCs/>
          <w:lang w:val="en-US"/>
        </w:rPr>
        <w:t>Electrical safety (hazardous energies control, lock out tag out, energy verification, safe distance work, wiring and design protection, grounding, circuit protection, arc fault protection, Electrical safety, PPE and dielectric tools); hazards communication; Noise and vibration safety; Steel erection safety; fire safety;</w:t>
      </w:r>
      <w:r>
        <w:rPr>
          <w:rFonts w:cstheme="minorHAnsi"/>
          <w:bCs/>
          <w:iCs/>
          <w:lang w:val="en-US"/>
        </w:rPr>
        <w:t xml:space="preserve"> </w:t>
      </w:r>
      <w:r w:rsidRPr="00B178DB">
        <w:rPr>
          <w:rFonts w:cstheme="minorHAnsi"/>
          <w:bCs/>
          <w:iCs/>
          <w:lang w:val="en-US"/>
        </w:rPr>
        <w:t>material handling safety; concrete and masonry safety;</w:t>
      </w:r>
    </w:p>
    <w:p w14:paraId="20978BF2" w14:textId="77777777" w:rsidR="00B178DB" w:rsidRPr="00B178DB" w:rsidRDefault="00B178DB" w:rsidP="00B178DB">
      <w:pPr>
        <w:pStyle w:val="ListParagraph"/>
        <w:numPr>
          <w:ilvl w:val="0"/>
          <w:numId w:val="17"/>
        </w:numPr>
        <w:spacing w:before="240" w:after="160" w:line="240" w:lineRule="auto"/>
        <w:jc w:val="both"/>
        <w:rPr>
          <w:rFonts w:cstheme="minorHAnsi"/>
          <w:bCs/>
          <w:iCs/>
          <w:lang w:val="en-US"/>
        </w:rPr>
      </w:pPr>
      <w:r w:rsidRPr="00B178DB">
        <w:rPr>
          <w:rFonts w:cstheme="minorHAnsi"/>
          <w:bCs/>
          <w:iCs/>
          <w:lang w:val="en-US"/>
        </w:rPr>
        <w:t>Construction PPE;</w:t>
      </w:r>
    </w:p>
    <w:p w14:paraId="70E08513" w14:textId="77777777" w:rsidR="00B178DB" w:rsidRPr="00B178DB" w:rsidRDefault="00B178DB" w:rsidP="00B178DB">
      <w:pPr>
        <w:pStyle w:val="ListParagraph"/>
        <w:numPr>
          <w:ilvl w:val="0"/>
          <w:numId w:val="17"/>
        </w:numPr>
        <w:spacing w:before="240" w:after="160" w:line="240" w:lineRule="auto"/>
        <w:jc w:val="both"/>
        <w:rPr>
          <w:rFonts w:cstheme="minorHAnsi"/>
          <w:bCs/>
          <w:iCs/>
          <w:lang w:val="en-US"/>
        </w:rPr>
      </w:pPr>
      <w:r w:rsidRPr="00B178DB">
        <w:rPr>
          <w:rFonts w:cstheme="minorHAnsi"/>
          <w:bCs/>
          <w:iCs/>
          <w:lang w:val="en-US"/>
        </w:rPr>
        <w:t>OHS training;</w:t>
      </w:r>
    </w:p>
    <w:p w14:paraId="705E12A6" w14:textId="77777777" w:rsidR="00B178DB" w:rsidRDefault="00B178DB" w:rsidP="00B178DB">
      <w:pPr>
        <w:pStyle w:val="ListParagraph"/>
        <w:numPr>
          <w:ilvl w:val="0"/>
          <w:numId w:val="17"/>
        </w:numPr>
        <w:spacing w:before="240" w:after="160" w:line="240" w:lineRule="auto"/>
        <w:jc w:val="both"/>
        <w:rPr>
          <w:rFonts w:cstheme="minorHAnsi"/>
          <w:bCs/>
          <w:iCs/>
          <w:lang w:val="en-US"/>
        </w:rPr>
      </w:pPr>
      <w:r w:rsidRPr="00B178DB">
        <w:rPr>
          <w:rFonts w:cstheme="minorHAnsi"/>
          <w:bCs/>
          <w:iCs/>
          <w:lang w:val="en-US"/>
        </w:rPr>
        <w:t>Refuse to work policy.</w:t>
      </w:r>
    </w:p>
    <w:p w14:paraId="63FE681C" w14:textId="77777777" w:rsidR="00064D33" w:rsidRDefault="00064D33" w:rsidP="00883EB7">
      <w:pPr>
        <w:spacing w:before="240" w:after="160" w:line="240" w:lineRule="auto"/>
        <w:ind w:left="360"/>
        <w:jc w:val="both"/>
        <w:rPr>
          <w:rFonts w:cstheme="minorHAnsi"/>
          <w:bCs/>
          <w:iCs/>
          <w:lang w:val="en-US"/>
        </w:rPr>
      </w:pPr>
    </w:p>
    <w:p w14:paraId="31ECD31D" w14:textId="77777777" w:rsidR="00FA461E" w:rsidRPr="001541E4" w:rsidRDefault="00FA461E" w:rsidP="00FA461E">
      <w:pPr>
        <w:jc w:val="both"/>
        <w:rPr>
          <w:rFonts w:asciiTheme="majorHAnsi" w:hAnsiTheme="majorHAnsi" w:cstheme="majorHAnsi"/>
          <w:bCs/>
        </w:rPr>
      </w:pPr>
      <w:r w:rsidRPr="001541E4">
        <w:rPr>
          <w:rFonts w:asciiTheme="majorHAnsi" w:hAnsiTheme="majorHAnsi" w:cstheme="majorHAnsi"/>
          <w:bCs/>
        </w:rPr>
        <w:t>In addition, occupational health and safety plans, will among other issues, include the following: the construction contractor will define an OHS accountability matrix for all staff including Project manager, contract manager, OHS staff, foremen, and all employees with clear roles and OHS responsibilities. Each Contractor must have its own OHS staff that will be responsible for the implementation and supervision of the OHS program.</w:t>
      </w:r>
      <w:r>
        <w:rPr>
          <w:rFonts w:asciiTheme="majorHAnsi" w:hAnsiTheme="majorHAnsi" w:cstheme="majorHAnsi"/>
          <w:bCs/>
        </w:rPr>
        <w:t xml:space="preserve"> </w:t>
      </w:r>
      <w:r w:rsidRPr="001541E4">
        <w:rPr>
          <w:rFonts w:asciiTheme="majorHAnsi" w:hAnsiTheme="majorHAnsi" w:cstheme="majorHAnsi"/>
          <w:bCs/>
        </w:rPr>
        <w:t>Contractors will provide a safe workplace; therefore, a risk assessment will be completed before the commence of any construction activities, and safety measures will be implemented in accordance with applicable safety standards. PPEs and other preventive measures will be provided at no cost for employees. All employees will strictly follow Golden rules</w:t>
      </w:r>
      <w:r w:rsidRPr="001541E4">
        <w:rPr>
          <w:rFonts w:asciiTheme="majorHAnsi" w:hAnsiTheme="majorHAnsi" w:cstheme="majorHAnsi"/>
          <w:bCs/>
          <w:vertAlign w:val="superscript"/>
        </w:rPr>
        <w:footnoteReference w:id="6"/>
      </w:r>
      <w:r w:rsidRPr="001541E4">
        <w:rPr>
          <w:rFonts w:asciiTheme="majorHAnsi" w:hAnsiTheme="majorHAnsi" w:cstheme="majorHAnsi"/>
          <w:bCs/>
        </w:rPr>
        <w:t xml:space="preserve"> for life threatening works (OHS rules that cannot be broken in any circumstances), which will be enforced under contractual matrix of consequences. There will be a construction OHS committee with representatives of employees, the Borrower and all subcontractors. Bi - weekly OHS meetings will be conducted to discuss preventive measures, deviations and non-compliances, accidents and corrective actions.   Contractors will conduct internal OHS surveys and audits to verify compliance of OHS practices. Non-compliances will be documented and reported internally. A time frame for a corrective action will be set and </w:t>
      </w:r>
      <w:r w:rsidRPr="001541E4">
        <w:rPr>
          <w:rFonts w:asciiTheme="majorHAnsi" w:hAnsiTheme="majorHAnsi" w:cstheme="majorHAnsi"/>
          <w:bCs/>
        </w:rPr>
        <w:lastRenderedPageBreak/>
        <w:t xml:space="preserve">followed up.  Daily OHS briefings will be conducted before the commencement of the works highlighting the hazards and preventive measures from each job. Contractors will document and report to the Borrower all accidents and illness with a day lost or more, fatalities or serious injuries that may happen at the work site. There must be on site resources for first aid and for more serious injuries there must be a pre-approved health facility for medical treatment, as well as appropriate transportation of injured workers. Projects with major civil works should have medical doctor on site. Contractors will control the access to the construction site only to authorized people and verify if workers are meeting training and accreditation requirements in accordance with the set training standards and applicable regulatory requirements (I .e. in many countries truck drivers, crane and derrick operators must be accredited, as well as electricians. Workers must be trained to perform hazardous works such as working at heights, confined spaces, welding etc.). All workers must complete at minimum an OHS induction to have access to the construction site. </w:t>
      </w:r>
    </w:p>
    <w:p w14:paraId="733D438A" w14:textId="77777777" w:rsidR="006A64A3" w:rsidRPr="00AB78AE" w:rsidRDefault="006A64A3" w:rsidP="00AB78AE">
      <w:pPr>
        <w:spacing w:before="240" w:after="160" w:line="240" w:lineRule="auto"/>
        <w:jc w:val="both"/>
        <w:rPr>
          <w:rFonts w:cstheme="minorHAnsi"/>
          <w:bCs/>
          <w:iCs/>
          <w:lang w:val="en-US"/>
        </w:rPr>
      </w:pPr>
      <w:r w:rsidRPr="00AB78AE">
        <w:rPr>
          <w:rFonts w:cstheme="minorHAnsi"/>
          <w:bCs/>
          <w:iCs/>
          <w:lang w:val="en-US"/>
        </w:rPr>
        <w:t xml:space="preserve">If accommodations, other than collective work camps are provided for workers, Contractors will ensure that they are provided in good hygiene standards, with fresh drinking water, clean beds, restrooms and showers, clean bedrooms, good illumination, lockers, proper ventilation, safe electrical installation, fire and lightening protection, separate cooking and eating areas. There will be separate facilities provided for men and women. </w:t>
      </w:r>
    </w:p>
    <w:p w14:paraId="1054F53B" w14:textId="21300EF3" w:rsidR="006A64A3" w:rsidRPr="00AB78AE" w:rsidRDefault="006A64A3" w:rsidP="00AB78AE">
      <w:pPr>
        <w:spacing w:before="240" w:after="160" w:line="240" w:lineRule="auto"/>
        <w:jc w:val="both"/>
        <w:rPr>
          <w:rFonts w:cstheme="minorHAnsi"/>
          <w:bCs/>
          <w:iCs/>
          <w:lang w:val="en-US"/>
        </w:rPr>
      </w:pPr>
      <w:r w:rsidRPr="00AB78AE">
        <w:rPr>
          <w:rFonts w:cstheme="minorHAnsi"/>
          <w:bCs/>
          <w:iCs/>
          <w:lang w:val="en-US"/>
        </w:rPr>
        <w:t xml:space="preserve">Supervision Consultant (on behalf of the PIU) will conduct periodic supervision of contractor’s OHS performance, including site visits, at least monthly. These supervisions will cover compliance with above mentioned standards, accidents, violations of golden rules, recommendations, and progress of ongoing corrective actions. The PIU will include in the contract(s) as requirement for contractors to report on issues such as number of accidents rates, near </w:t>
      </w:r>
      <w:r w:rsidR="001A2B8F" w:rsidRPr="00AB78AE">
        <w:rPr>
          <w:rFonts w:cstheme="minorHAnsi"/>
          <w:bCs/>
          <w:iCs/>
          <w:lang w:val="en-US"/>
        </w:rPr>
        <w:t>misses, severity</w:t>
      </w:r>
      <w:r w:rsidRPr="00AB78AE">
        <w:rPr>
          <w:rFonts w:cstheme="minorHAnsi"/>
          <w:bCs/>
          <w:iCs/>
          <w:lang w:val="en-US"/>
        </w:rPr>
        <w:t xml:space="preserve"> rates, number of recurring non-compliances, violations of Golden rules, fatalities and serious injuries; and penalties for non-compliance. </w:t>
      </w:r>
    </w:p>
    <w:p w14:paraId="265081B9" w14:textId="77777777" w:rsidR="006A64A3" w:rsidRPr="00AB78AE" w:rsidRDefault="006A64A3" w:rsidP="00AB78AE">
      <w:pPr>
        <w:spacing w:before="240" w:after="160" w:line="240" w:lineRule="auto"/>
        <w:jc w:val="both"/>
        <w:rPr>
          <w:rFonts w:cstheme="minorHAnsi"/>
          <w:bCs/>
          <w:iCs/>
          <w:lang w:val="en-US"/>
        </w:rPr>
      </w:pPr>
      <w:r w:rsidRPr="00AB78AE">
        <w:rPr>
          <w:rFonts w:cstheme="minorHAnsi"/>
          <w:bCs/>
          <w:iCs/>
          <w:lang w:val="en-US"/>
        </w:rPr>
        <w:t xml:space="preserve">The supervision consultant will review and approve contractors’ safety plans and procedures.  </w:t>
      </w:r>
    </w:p>
    <w:p w14:paraId="798D4CE7" w14:textId="77777777" w:rsidR="006A64A3" w:rsidRPr="00AB78AE" w:rsidRDefault="006A64A3" w:rsidP="00AB78AE">
      <w:pPr>
        <w:spacing w:before="240" w:after="160" w:line="240" w:lineRule="auto"/>
        <w:jc w:val="both"/>
        <w:rPr>
          <w:rFonts w:cstheme="minorHAnsi"/>
          <w:bCs/>
          <w:iCs/>
          <w:lang w:val="en-US"/>
        </w:rPr>
      </w:pPr>
      <w:r w:rsidRPr="00AB78AE">
        <w:rPr>
          <w:rFonts w:cstheme="minorHAnsi"/>
          <w:bCs/>
          <w:iCs/>
          <w:lang w:val="en-US"/>
        </w:rPr>
        <w:t>The PIU will inform the Bank promptly about any incident or accident related to the project which has, or is likely to have a significant adverse effect on the environment, the affected communities, the public or workers (labor, health and safety, or security incident, accident or circumstance) as soon as reasonably practicable, but no later than five calendar days after the occurrence of the event. Such events can include strikes or other labor protests, serious worker injuries or fatalities, project-caused injuries to community members or property damage   the PIU will prepare a report on the event and the corrective action and submit to the Bank within 30 calendar days of the event.</w:t>
      </w:r>
    </w:p>
    <w:p w14:paraId="3CCC2AB0" w14:textId="35082791" w:rsidR="006A64A3" w:rsidRPr="00AB78AE" w:rsidRDefault="006A64A3" w:rsidP="00AB78AE">
      <w:pPr>
        <w:spacing w:before="240" w:after="160" w:line="240" w:lineRule="auto"/>
        <w:jc w:val="both"/>
        <w:rPr>
          <w:rFonts w:cstheme="minorHAnsi"/>
          <w:bCs/>
          <w:iCs/>
          <w:lang w:val="en-US"/>
        </w:rPr>
      </w:pPr>
      <w:r w:rsidRPr="00AB78AE">
        <w:rPr>
          <w:rFonts w:cstheme="minorHAnsi"/>
          <w:bCs/>
          <w:iCs/>
          <w:lang w:val="en-US"/>
        </w:rPr>
        <w:t xml:space="preserve">The construction contractor will develop and implement its Code of Conduct. The contractor </w:t>
      </w:r>
      <w:r w:rsidR="00BB6FDE">
        <w:rPr>
          <w:rFonts w:cstheme="minorHAnsi"/>
          <w:bCs/>
          <w:iCs/>
          <w:lang w:val="en-US"/>
        </w:rPr>
        <w:t>has to</w:t>
      </w:r>
      <w:r w:rsidR="00BB6FDE" w:rsidRPr="00AB78AE">
        <w:rPr>
          <w:rFonts w:cstheme="minorHAnsi"/>
          <w:bCs/>
          <w:iCs/>
          <w:lang w:val="en-US"/>
        </w:rPr>
        <w:t xml:space="preserve"> </w:t>
      </w:r>
      <w:r w:rsidRPr="00AB78AE">
        <w:rPr>
          <w:rFonts w:cstheme="minorHAnsi"/>
          <w:bCs/>
          <w:iCs/>
          <w:lang w:val="en-US"/>
        </w:rPr>
        <w:t xml:space="preserve">also submit the Code of Conduct to supervision consultant for review and approval. The </w:t>
      </w:r>
      <w:r w:rsidRPr="00AB78AE">
        <w:rPr>
          <w:rFonts w:cstheme="minorHAnsi"/>
          <w:bCs/>
          <w:iCs/>
          <w:lang w:val="en-US"/>
        </w:rPr>
        <w:lastRenderedPageBreak/>
        <w:t xml:space="preserve">Code of Conduct will reflect the company’s core values and overall working culture. The content of the Code of Conduct is included in the World Bank Standard Bidding Documents and will include provisions relating to </w:t>
      </w:r>
      <w:r w:rsidR="00405EC8" w:rsidRPr="00405EC8">
        <w:rPr>
          <w:rFonts w:cstheme="minorHAnsi"/>
          <w:bCs/>
          <w:iCs/>
          <w:lang w:val="en-US"/>
        </w:rPr>
        <w:t>prevention of SEA/</w:t>
      </w:r>
      <w:r w:rsidR="00405EC8">
        <w:rPr>
          <w:rFonts w:cstheme="minorHAnsi"/>
          <w:bCs/>
          <w:iCs/>
          <w:lang w:val="en-US"/>
        </w:rPr>
        <w:t>S</w:t>
      </w:r>
      <w:r w:rsidR="00405EC8" w:rsidRPr="00405EC8">
        <w:rPr>
          <w:rFonts w:cstheme="minorHAnsi"/>
          <w:bCs/>
          <w:iCs/>
          <w:lang w:val="en-US"/>
        </w:rPr>
        <w:t>H</w:t>
      </w:r>
      <w:r w:rsidRPr="00AB78AE">
        <w:rPr>
          <w:rFonts w:cstheme="minorHAnsi"/>
          <w:bCs/>
          <w:iCs/>
          <w:lang w:val="en-US"/>
        </w:rPr>
        <w:t>.</w:t>
      </w:r>
    </w:p>
    <w:p w14:paraId="7F8E63A5" w14:textId="77777777" w:rsidR="006A64A3" w:rsidRPr="00AB78AE" w:rsidRDefault="006A64A3" w:rsidP="00AB78AE">
      <w:pPr>
        <w:spacing w:before="240" w:after="160" w:line="240" w:lineRule="auto"/>
        <w:jc w:val="both"/>
        <w:rPr>
          <w:rFonts w:cstheme="minorHAnsi"/>
          <w:bCs/>
          <w:iCs/>
          <w:lang w:val="en-US"/>
        </w:rPr>
      </w:pPr>
      <w:r w:rsidRPr="00AB78AE">
        <w:rPr>
          <w:rFonts w:cstheme="minorHAnsi"/>
          <w:bCs/>
          <w:iCs/>
          <w:lang w:val="en-US"/>
        </w:rPr>
        <w:t xml:space="preserve">The contractors will be required to provide the periodic information on the performance in terms of labor, occupational health and safety issues. The information will be included in the construction contractor’s monthly report and will be reviewed by the supervision consultant’s team. </w:t>
      </w:r>
    </w:p>
    <w:p w14:paraId="1491BC9C" w14:textId="77777777" w:rsidR="006A64A3" w:rsidRDefault="006A64A3" w:rsidP="00AB78AE">
      <w:pPr>
        <w:spacing w:before="240" w:after="160" w:line="240" w:lineRule="auto"/>
        <w:jc w:val="both"/>
        <w:rPr>
          <w:rFonts w:cstheme="minorHAnsi"/>
          <w:bCs/>
          <w:iCs/>
          <w:lang w:val="en-US"/>
        </w:rPr>
      </w:pPr>
      <w:r w:rsidRPr="00AB78AE">
        <w:rPr>
          <w:rFonts w:cstheme="minorHAnsi"/>
          <w:bCs/>
          <w:iCs/>
          <w:lang w:val="en-US"/>
        </w:rPr>
        <w:t xml:space="preserve">In addition, the contractor shall report to PIU about any inspections and audits carried out by the respective ministries – </w:t>
      </w:r>
      <w:r w:rsidR="00E33065" w:rsidRPr="00AB78AE">
        <w:rPr>
          <w:rFonts w:cstheme="minorHAnsi"/>
          <w:bCs/>
          <w:iCs/>
          <w:lang w:val="en-US"/>
        </w:rPr>
        <w:t>Labor</w:t>
      </w:r>
      <w:r w:rsidRPr="00AB78AE">
        <w:rPr>
          <w:rFonts w:cstheme="minorHAnsi"/>
          <w:bCs/>
          <w:iCs/>
          <w:lang w:val="en-US"/>
        </w:rPr>
        <w:t xml:space="preserve">, Health and Social Affairs of Serbia. The findings of the labor audits will be presented to PIU and the Bank at request. </w:t>
      </w:r>
    </w:p>
    <w:p w14:paraId="35FD7654" w14:textId="77777777" w:rsidR="00624FF1" w:rsidRPr="00AB78AE" w:rsidRDefault="00624FF1" w:rsidP="00624FF1">
      <w:pPr>
        <w:spacing w:before="240" w:after="160" w:line="240" w:lineRule="auto"/>
        <w:jc w:val="both"/>
        <w:rPr>
          <w:rFonts w:cstheme="minorHAnsi"/>
          <w:bCs/>
          <w:iCs/>
          <w:lang w:val="en-US"/>
        </w:rPr>
      </w:pPr>
      <w:r w:rsidRPr="00E1334A">
        <w:rPr>
          <w:rFonts w:cstheme="minorHAnsi"/>
          <w:bCs/>
          <w:iCs/>
          <w:lang w:val="en-US"/>
        </w:rPr>
        <w:t>Contractors shall use the recommended Format for Report on Compliance with Conditions of Work with ESS2, provided in Annex 1 of the LMP, to prepare reports on labor &amp; OHS issues.</w:t>
      </w:r>
    </w:p>
    <w:p w14:paraId="57B13D32" w14:textId="77777777" w:rsidR="00E17A74" w:rsidRPr="000C5429" w:rsidRDefault="00E17A74" w:rsidP="000C5429">
      <w:pPr>
        <w:pStyle w:val="Heading1"/>
        <w:ind w:left="357" w:hanging="357"/>
        <w:rPr>
          <w:rFonts w:ascii="Calibri Light" w:hAnsi="Calibri Light" w:cs="Calibri Light"/>
          <w:lang w:val="en-US"/>
        </w:rPr>
      </w:pPr>
      <w:bookmarkStart w:id="9" w:name="_Toc76809658"/>
      <w:r w:rsidRPr="000C5429">
        <w:rPr>
          <w:rFonts w:ascii="Calibri Light" w:hAnsi="Calibri Light" w:cs="Calibri Light"/>
          <w:lang w:val="en-US"/>
        </w:rPr>
        <w:t>Age of employment</w:t>
      </w:r>
      <w:bookmarkEnd w:id="9"/>
    </w:p>
    <w:p w14:paraId="45858859" w14:textId="77777777" w:rsidR="006A64A3" w:rsidRDefault="006A64A3" w:rsidP="000C5429">
      <w:pPr>
        <w:spacing w:before="240" w:after="160" w:line="240" w:lineRule="auto"/>
        <w:jc w:val="both"/>
        <w:rPr>
          <w:rFonts w:cstheme="minorHAnsi"/>
          <w:bCs/>
          <w:iCs/>
          <w:lang w:val="en-US"/>
        </w:rPr>
      </w:pPr>
      <w:r w:rsidRPr="000C5429">
        <w:rPr>
          <w:rFonts w:cstheme="minorHAnsi"/>
          <w:bCs/>
          <w:iCs/>
          <w:lang w:val="en-US"/>
        </w:rPr>
        <w:t xml:space="preserve">Serbia has adopted ILO conventions on child </w:t>
      </w:r>
      <w:r w:rsidR="00E33065" w:rsidRPr="000C5429">
        <w:rPr>
          <w:rFonts w:cstheme="minorHAnsi"/>
          <w:bCs/>
          <w:iCs/>
          <w:lang w:val="en-US"/>
        </w:rPr>
        <w:t>labor</w:t>
      </w:r>
      <w:r w:rsidRPr="000C5429">
        <w:rPr>
          <w:rFonts w:cstheme="minorHAnsi"/>
          <w:bCs/>
          <w:iCs/>
          <w:lang w:val="en-US"/>
        </w:rPr>
        <w:t xml:space="preserve"> and incorporated them in the legal system. The minimum age of employment is 15, but the employment relationship with persons under the age of 18 can be established with a consent in writing of a parent provided that work to be performed does not put at risk their health, integrity or education. A person under 18 years of age must present a medical certificate attesting that he/she </w:t>
      </w:r>
      <w:r w:rsidR="000C5429" w:rsidRPr="000C5429">
        <w:rPr>
          <w:rFonts w:cstheme="minorHAnsi"/>
          <w:bCs/>
          <w:iCs/>
          <w:lang w:val="en-US"/>
        </w:rPr>
        <w:t>can perform</w:t>
      </w:r>
      <w:r w:rsidRPr="000C5429">
        <w:rPr>
          <w:rFonts w:cstheme="minorHAnsi"/>
          <w:bCs/>
          <w:iCs/>
          <w:lang w:val="en-US"/>
        </w:rPr>
        <w:t xml:space="preserve"> the activities related to the </w:t>
      </w:r>
      <w:r w:rsidR="000C5429" w:rsidRPr="000C5429">
        <w:rPr>
          <w:rFonts w:cstheme="minorHAnsi"/>
          <w:bCs/>
          <w:iCs/>
          <w:lang w:val="en-US"/>
        </w:rPr>
        <w:t>specific job</w:t>
      </w:r>
      <w:r w:rsidRPr="000C5429">
        <w:rPr>
          <w:rFonts w:cstheme="minorHAnsi"/>
          <w:bCs/>
          <w:iCs/>
          <w:lang w:val="en-US"/>
        </w:rPr>
        <w:t>, and that such activities do not harm his/her health.</w:t>
      </w:r>
    </w:p>
    <w:p w14:paraId="2ECC885D" w14:textId="77777777" w:rsidR="00A55088" w:rsidRPr="00A55088" w:rsidRDefault="00A55088" w:rsidP="00A55088">
      <w:pPr>
        <w:jc w:val="both"/>
        <w:rPr>
          <w:rFonts w:cstheme="minorHAnsi"/>
          <w:bCs/>
          <w:iCs/>
          <w:lang w:val="en-US"/>
        </w:rPr>
      </w:pPr>
      <w:r w:rsidRPr="00A55088">
        <w:rPr>
          <w:rFonts w:cstheme="minorHAnsi"/>
          <w:bCs/>
          <w:iCs/>
          <w:lang w:val="en-US"/>
        </w:rPr>
        <w:t xml:space="preserve">If a child under the minimum age is discovered working on the project, measures will be taken to immediately terminate the employment or engagement of the child in a responsible manner, taking into account the best interest of the child. </w:t>
      </w:r>
    </w:p>
    <w:p w14:paraId="77981CF1" w14:textId="77777777" w:rsidR="006A64A3" w:rsidRPr="000C5429" w:rsidRDefault="006A64A3" w:rsidP="000C5429">
      <w:pPr>
        <w:spacing w:before="240" w:after="160" w:line="240" w:lineRule="auto"/>
        <w:jc w:val="both"/>
        <w:rPr>
          <w:rFonts w:cstheme="minorHAnsi"/>
          <w:bCs/>
          <w:iCs/>
          <w:lang w:val="en-US"/>
        </w:rPr>
      </w:pPr>
      <w:r w:rsidRPr="000C5429">
        <w:rPr>
          <w:rFonts w:cstheme="minorHAnsi"/>
          <w:bCs/>
          <w:iCs/>
          <w:lang w:val="en-US"/>
        </w:rPr>
        <w:t xml:space="preserve">As contractors are expected to employ or engage highly qualified, </w:t>
      </w:r>
      <w:r w:rsidR="000C5429" w:rsidRPr="000C5429">
        <w:rPr>
          <w:rFonts w:cstheme="minorHAnsi"/>
          <w:bCs/>
          <w:iCs/>
          <w:lang w:val="en-US"/>
        </w:rPr>
        <w:t>experienced,</w:t>
      </w:r>
      <w:r w:rsidRPr="000C5429">
        <w:rPr>
          <w:rFonts w:cstheme="minorHAnsi"/>
          <w:bCs/>
          <w:iCs/>
          <w:lang w:val="en-US"/>
        </w:rPr>
        <w:t xml:space="preserve"> and competent project workers, it is understood that no one under the age of 18 will be employed or engaged. If any contractor employs or engages a person under the age of 18 years, that contractor will not only be terminated and excluded from the project but will also be reported to the authorities (</w:t>
      </w:r>
      <w:r w:rsidR="00E33065" w:rsidRPr="000C5429">
        <w:rPr>
          <w:rFonts w:cstheme="minorHAnsi"/>
          <w:bCs/>
          <w:iCs/>
          <w:lang w:val="en-US"/>
        </w:rPr>
        <w:t>Labor</w:t>
      </w:r>
      <w:r w:rsidRPr="000C5429">
        <w:rPr>
          <w:rFonts w:cstheme="minorHAnsi"/>
          <w:bCs/>
          <w:iCs/>
          <w:lang w:val="en-US"/>
        </w:rPr>
        <w:t xml:space="preserve"> Inspectorate). </w:t>
      </w:r>
    </w:p>
    <w:p w14:paraId="219B3C7E" w14:textId="77777777" w:rsidR="006A64A3" w:rsidRPr="000C5429" w:rsidRDefault="006A64A3" w:rsidP="000C5429">
      <w:pPr>
        <w:spacing w:before="240" w:after="160" w:line="240" w:lineRule="auto"/>
        <w:jc w:val="both"/>
        <w:rPr>
          <w:rFonts w:cstheme="minorHAnsi"/>
          <w:bCs/>
          <w:iCs/>
          <w:lang w:val="en-US"/>
        </w:rPr>
      </w:pPr>
      <w:r w:rsidRPr="000C5429">
        <w:rPr>
          <w:rFonts w:cstheme="minorHAnsi"/>
          <w:bCs/>
          <w:iCs/>
          <w:lang w:val="en-US"/>
        </w:rPr>
        <w:t>No other restrictions regarding the age of employment will be imposed. The age of workers will not be used as a criterion in deciding on hiring and promoting project workers or terminating their contracts. The contractors will b</w:t>
      </w:r>
      <w:r w:rsidR="00E33065" w:rsidRPr="000C5429">
        <w:rPr>
          <w:rFonts w:cstheme="minorHAnsi"/>
          <w:bCs/>
          <w:iCs/>
          <w:lang w:val="en-US"/>
        </w:rPr>
        <w:t>e required to verify the identit</w:t>
      </w:r>
      <w:r w:rsidRPr="000C5429">
        <w:rPr>
          <w:rFonts w:cstheme="minorHAnsi"/>
          <w:bCs/>
          <w:iCs/>
          <w:lang w:val="en-US"/>
        </w:rPr>
        <w:t>y and age of all workers.  This will require workers to provide official documentation, which could include a birth certificate, national identification card, passport, or medical or school record.</w:t>
      </w:r>
    </w:p>
    <w:p w14:paraId="5B6C79D3" w14:textId="77777777" w:rsidR="00E17A74" w:rsidRPr="00BF5C48" w:rsidRDefault="00E17A74" w:rsidP="00BF5C48">
      <w:pPr>
        <w:pStyle w:val="Heading1"/>
        <w:ind w:left="357" w:hanging="357"/>
        <w:rPr>
          <w:rFonts w:ascii="Calibri Light" w:hAnsi="Calibri Light" w:cs="Calibri Light"/>
          <w:lang w:val="en-US"/>
        </w:rPr>
      </w:pPr>
      <w:bookmarkStart w:id="10" w:name="_Toc76809659"/>
      <w:r w:rsidRPr="00BF5C48">
        <w:rPr>
          <w:rFonts w:ascii="Calibri Light" w:hAnsi="Calibri Light" w:cs="Calibri Light"/>
          <w:lang w:val="en-US"/>
        </w:rPr>
        <w:lastRenderedPageBreak/>
        <w:t>Terms and conditions</w:t>
      </w:r>
      <w:bookmarkEnd w:id="10"/>
    </w:p>
    <w:p w14:paraId="6B8A7B80" w14:textId="77777777" w:rsidR="006A64A3" w:rsidRPr="00BF5C48" w:rsidRDefault="006A64A3" w:rsidP="00BF5C48">
      <w:pPr>
        <w:spacing w:before="240" w:after="160" w:line="240" w:lineRule="auto"/>
        <w:jc w:val="both"/>
        <w:rPr>
          <w:rFonts w:cstheme="minorHAnsi"/>
          <w:bCs/>
          <w:iCs/>
          <w:lang w:val="en-US"/>
        </w:rPr>
      </w:pPr>
      <w:r w:rsidRPr="00BF5C48">
        <w:rPr>
          <w:rFonts w:cstheme="minorHAnsi"/>
          <w:bCs/>
          <w:iCs/>
          <w:lang w:val="en-US"/>
        </w:rPr>
        <w:t xml:space="preserve">The terms and conditions of employment in Serbia are governed by the provisions of the LL, while occupational health and safety is guided by the LHSW. </w:t>
      </w:r>
    </w:p>
    <w:p w14:paraId="3AB0D443" w14:textId="77777777" w:rsidR="006A64A3" w:rsidRPr="00BF5C48" w:rsidRDefault="006A64A3" w:rsidP="00BF5C48">
      <w:pPr>
        <w:spacing w:before="240" w:after="160" w:line="240" w:lineRule="auto"/>
        <w:jc w:val="both"/>
        <w:rPr>
          <w:rFonts w:cstheme="minorHAnsi"/>
          <w:bCs/>
          <w:iCs/>
          <w:lang w:val="en-US"/>
        </w:rPr>
      </w:pPr>
      <w:r w:rsidRPr="00BF5C48">
        <w:rPr>
          <w:rFonts w:cstheme="minorHAnsi"/>
          <w:bCs/>
          <w:iCs/>
          <w:lang w:val="en-US"/>
        </w:rPr>
        <w:t xml:space="preserve">A project worker may be employed or engaged for work on the project only after negotiating, signing, and receiving a copy of an employment contract or engagement agreement which contains information required by the provisions of the LL. </w:t>
      </w:r>
    </w:p>
    <w:p w14:paraId="2CCBE46F" w14:textId="77777777" w:rsidR="006A64A3" w:rsidRPr="00BF5C48" w:rsidRDefault="006A64A3" w:rsidP="00BF5C48">
      <w:pPr>
        <w:spacing w:before="240" w:after="160" w:line="240" w:lineRule="auto"/>
        <w:jc w:val="both"/>
        <w:rPr>
          <w:rFonts w:cstheme="minorHAnsi"/>
          <w:bCs/>
          <w:iCs/>
          <w:lang w:val="en-US"/>
        </w:rPr>
      </w:pPr>
      <w:r w:rsidRPr="00BF5C48">
        <w:rPr>
          <w:rFonts w:cstheme="minorHAnsi"/>
          <w:bCs/>
          <w:iCs/>
          <w:lang w:val="en-US"/>
        </w:rPr>
        <w:t>The project worker can be employed on a permanent (open-ended contract) or temporary (fixed-term contract) basis, or can be engaged without establishing the employment relationship on the basis of an agreement.</w:t>
      </w:r>
      <w:r w:rsidRPr="00BF5C48">
        <w:rPr>
          <w:rFonts w:cstheme="minorHAnsi"/>
          <w:bCs/>
          <w:iCs/>
          <w:vertAlign w:val="superscript"/>
          <w:lang w:val="en-US"/>
        </w:rPr>
        <w:footnoteReference w:id="7"/>
      </w:r>
      <w:r w:rsidRPr="00BF5C48">
        <w:rPr>
          <w:rFonts w:cstheme="minorHAnsi"/>
          <w:bCs/>
          <w:iCs/>
          <w:lang w:val="en-US"/>
        </w:rPr>
        <w:t xml:space="preserve"> In either case, the project worker will be registered in the Central Registry of Compulsory Social Insurance, in accordance with the national legislation of the Republic of Serbia. If the project worker is employed / engaged in his/her domicile country other than Serbia, he/she will be registered in accordance with the national legislation of that country. In case of self-employed project workers, the evidence of registration in the Central Registry of Compulsory Social Insurance or a corresponding foreign body </w:t>
      </w:r>
      <w:r w:rsidR="00BF5C48" w:rsidRPr="00BF5C48">
        <w:rPr>
          <w:rFonts w:cstheme="minorHAnsi"/>
          <w:bCs/>
          <w:iCs/>
          <w:lang w:val="en-US"/>
        </w:rPr>
        <w:t>must</w:t>
      </w:r>
      <w:r w:rsidRPr="00BF5C48">
        <w:rPr>
          <w:rFonts w:cstheme="minorHAnsi"/>
          <w:bCs/>
          <w:iCs/>
          <w:lang w:val="en-US"/>
        </w:rPr>
        <w:t xml:space="preserve"> be presented.  </w:t>
      </w:r>
    </w:p>
    <w:p w14:paraId="250744DA" w14:textId="77777777" w:rsidR="006A64A3" w:rsidRPr="00BF5C48" w:rsidRDefault="006A64A3" w:rsidP="00BF5C48">
      <w:pPr>
        <w:spacing w:before="240" w:after="160" w:line="240" w:lineRule="auto"/>
        <w:jc w:val="both"/>
        <w:rPr>
          <w:rFonts w:cstheme="minorHAnsi"/>
          <w:bCs/>
          <w:iCs/>
          <w:lang w:val="en-US"/>
        </w:rPr>
      </w:pPr>
      <w:r w:rsidRPr="00BF5C48">
        <w:rPr>
          <w:rFonts w:cstheme="minorHAnsi"/>
          <w:bCs/>
          <w:iCs/>
          <w:lang w:val="en-US"/>
        </w:rPr>
        <w:t>The terms and conditions of employment or engagement of the project worker must meet the inter alia the following standards:</w:t>
      </w:r>
    </w:p>
    <w:p w14:paraId="22E92076" w14:textId="77777777" w:rsidR="006A64A3" w:rsidRPr="00BF5C48" w:rsidRDefault="006A64A3" w:rsidP="00BF5C48">
      <w:pPr>
        <w:pStyle w:val="ListParagraph"/>
        <w:numPr>
          <w:ilvl w:val="0"/>
          <w:numId w:val="14"/>
        </w:numPr>
        <w:spacing w:before="240" w:after="160" w:line="240" w:lineRule="auto"/>
        <w:jc w:val="both"/>
        <w:rPr>
          <w:rFonts w:eastAsiaTheme="minorEastAsia"/>
          <w:szCs w:val="21"/>
          <w:lang w:val="en-US" w:eastAsia="ja-JP"/>
        </w:rPr>
      </w:pPr>
      <w:r w:rsidRPr="00BF5C48">
        <w:rPr>
          <w:rFonts w:eastAsiaTheme="minorEastAsia"/>
          <w:szCs w:val="21"/>
          <w:lang w:val="en-US" w:eastAsia="ja-JP"/>
        </w:rPr>
        <w:t>The project worker should in advance be clear about the job he/she is going to do and the wage/salary/fee he/she is going to receive.</w:t>
      </w:r>
    </w:p>
    <w:p w14:paraId="648F0A5C" w14:textId="77777777" w:rsidR="006A64A3" w:rsidRPr="00BF5C48" w:rsidRDefault="006A64A3" w:rsidP="00BF5C48">
      <w:pPr>
        <w:pStyle w:val="ListParagraph"/>
        <w:numPr>
          <w:ilvl w:val="0"/>
          <w:numId w:val="14"/>
        </w:numPr>
        <w:spacing w:before="240" w:after="160" w:line="240" w:lineRule="auto"/>
        <w:jc w:val="both"/>
        <w:rPr>
          <w:rFonts w:eastAsiaTheme="minorEastAsia"/>
          <w:szCs w:val="21"/>
          <w:lang w:val="en-US" w:eastAsia="ja-JP"/>
        </w:rPr>
      </w:pPr>
      <w:r w:rsidRPr="00BF5C48">
        <w:rPr>
          <w:rFonts w:eastAsiaTheme="minorEastAsia"/>
          <w:szCs w:val="21"/>
          <w:lang w:val="en-US" w:eastAsia="ja-JP"/>
        </w:rPr>
        <w:t xml:space="preserve">The project worker will be paid on a regular basis, at least once a month, or, if so agreed, upon the completion of specific activities, in accordance with the employment contract or engagement agreement. </w:t>
      </w:r>
    </w:p>
    <w:p w14:paraId="5E8D4DCD" w14:textId="77777777" w:rsidR="006A64A3" w:rsidRPr="00BF5C48" w:rsidRDefault="006A64A3" w:rsidP="00BF5C48">
      <w:pPr>
        <w:pStyle w:val="ListParagraph"/>
        <w:numPr>
          <w:ilvl w:val="0"/>
          <w:numId w:val="14"/>
        </w:numPr>
        <w:spacing w:before="240" w:after="160" w:line="240" w:lineRule="auto"/>
        <w:jc w:val="both"/>
        <w:rPr>
          <w:rFonts w:eastAsiaTheme="minorEastAsia"/>
          <w:szCs w:val="21"/>
          <w:lang w:val="en-US" w:eastAsia="ja-JP"/>
        </w:rPr>
      </w:pPr>
      <w:r w:rsidRPr="00BF5C48">
        <w:rPr>
          <w:rFonts w:eastAsiaTheme="minorEastAsia"/>
          <w:szCs w:val="21"/>
          <w:lang w:val="en-US" w:eastAsia="ja-JP"/>
        </w:rPr>
        <w:t>The project worker will work 8 or fewer hours a day, with payment of overtime.</w:t>
      </w:r>
    </w:p>
    <w:p w14:paraId="6DEE9E44" w14:textId="77777777" w:rsidR="006A64A3" w:rsidRPr="00BF5C48" w:rsidRDefault="006A64A3" w:rsidP="00BF5C48">
      <w:pPr>
        <w:pStyle w:val="ListParagraph"/>
        <w:numPr>
          <w:ilvl w:val="0"/>
          <w:numId w:val="14"/>
        </w:numPr>
        <w:spacing w:before="240" w:after="160" w:line="240" w:lineRule="auto"/>
        <w:jc w:val="both"/>
        <w:rPr>
          <w:rFonts w:eastAsiaTheme="minorEastAsia"/>
          <w:szCs w:val="21"/>
          <w:lang w:val="en-US" w:eastAsia="ja-JP"/>
        </w:rPr>
      </w:pPr>
      <w:r w:rsidRPr="00BF5C48">
        <w:rPr>
          <w:rFonts w:eastAsiaTheme="minorEastAsia"/>
          <w:szCs w:val="21"/>
          <w:lang w:val="en-US" w:eastAsia="ja-JP"/>
        </w:rPr>
        <w:t xml:space="preserve">Any work longer than 8 hours is considered overtime work and the project worker should receive extra payment for the hours of overtime work. In any case, the project worker cannot work more than 12 hours a day. </w:t>
      </w:r>
    </w:p>
    <w:p w14:paraId="763A8D03" w14:textId="77777777" w:rsidR="006A64A3" w:rsidRPr="00BF5C48" w:rsidRDefault="006A64A3" w:rsidP="00BF5C48">
      <w:pPr>
        <w:pStyle w:val="ListParagraph"/>
        <w:numPr>
          <w:ilvl w:val="0"/>
          <w:numId w:val="14"/>
        </w:numPr>
        <w:spacing w:before="240" w:after="160" w:line="240" w:lineRule="auto"/>
        <w:jc w:val="both"/>
        <w:rPr>
          <w:rFonts w:eastAsiaTheme="minorEastAsia"/>
          <w:szCs w:val="21"/>
          <w:lang w:val="en-US" w:eastAsia="ja-JP"/>
        </w:rPr>
      </w:pPr>
      <w:r w:rsidRPr="00BF5C48">
        <w:rPr>
          <w:rFonts w:eastAsiaTheme="minorEastAsia"/>
          <w:szCs w:val="21"/>
          <w:lang w:val="en-US" w:eastAsia="ja-JP"/>
        </w:rPr>
        <w:t xml:space="preserve">The project worker is entitled to a daily rest of at least 11 hours within 24 hours. </w:t>
      </w:r>
    </w:p>
    <w:p w14:paraId="3F40A519" w14:textId="77777777" w:rsidR="006A64A3" w:rsidRPr="00BF5C48" w:rsidRDefault="006A64A3" w:rsidP="00BF5C48">
      <w:pPr>
        <w:pStyle w:val="ListParagraph"/>
        <w:numPr>
          <w:ilvl w:val="0"/>
          <w:numId w:val="14"/>
        </w:numPr>
        <w:spacing w:before="240" w:after="160" w:line="240" w:lineRule="auto"/>
        <w:jc w:val="both"/>
        <w:rPr>
          <w:rFonts w:eastAsiaTheme="minorEastAsia"/>
          <w:szCs w:val="21"/>
          <w:lang w:val="en-US" w:eastAsia="ja-JP"/>
        </w:rPr>
      </w:pPr>
      <w:r w:rsidRPr="00BF5C48">
        <w:rPr>
          <w:rFonts w:eastAsiaTheme="minorEastAsia"/>
          <w:szCs w:val="21"/>
          <w:lang w:val="en-US" w:eastAsia="ja-JP"/>
        </w:rPr>
        <w:t xml:space="preserve">The project worker is entitled to a weekly rest of at least 24 consecutive hours. </w:t>
      </w:r>
    </w:p>
    <w:p w14:paraId="2E0A9769" w14:textId="77777777" w:rsidR="006A64A3" w:rsidRPr="00BF5C48" w:rsidRDefault="006A64A3" w:rsidP="00BF5C48">
      <w:pPr>
        <w:pStyle w:val="ListParagraph"/>
        <w:numPr>
          <w:ilvl w:val="0"/>
          <w:numId w:val="14"/>
        </w:numPr>
        <w:spacing w:before="240" w:after="160" w:line="240" w:lineRule="auto"/>
        <w:jc w:val="both"/>
        <w:rPr>
          <w:rFonts w:eastAsiaTheme="minorEastAsia"/>
          <w:szCs w:val="21"/>
          <w:lang w:val="en-US" w:eastAsia="ja-JP"/>
        </w:rPr>
      </w:pPr>
      <w:r w:rsidRPr="00BF5C48">
        <w:rPr>
          <w:rFonts w:eastAsiaTheme="minorEastAsia"/>
          <w:szCs w:val="21"/>
          <w:lang w:val="en-US" w:eastAsia="ja-JP"/>
        </w:rPr>
        <w:t xml:space="preserve">Average weekly hours of work in a six-month period cannot exceed 40 hours. </w:t>
      </w:r>
    </w:p>
    <w:p w14:paraId="675F5D20" w14:textId="77777777" w:rsidR="006A64A3" w:rsidRPr="00BF5C48" w:rsidRDefault="006A64A3" w:rsidP="00BF5C48">
      <w:pPr>
        <w:pStyle w:val="ListParagraph"/>
        <w:numPr>
          <w:ilvl w:val="0"/>
          <w:numId w:val="14"/>
        </w:numPr>
        <w:spacing w:before="240" w:after="160" w:line="240" w:lineRule="auto"/>
        <w:jc w:val="both"/>
        <w:rPr>
          <w:rFonts w:eastAsiaTheme="minorEastAsia"/>
          <w:szCs w:val="21"/>
          <w:lang w:val="en-US" w:eastAsia="ja-JP"/>
        </w:rPr>
      </w:pPr>
      <w:r w:rsidRPr="00BF5C48">
        <w:rPr>
          <w:rFonts w:eastAsiaTheme="minorEastAsia"/>
          <w:szCs w:val="21"/>
          <w:lang w:val="en-US" w:eastAsia="ja-JP"/>
        </w:rPr>
        <w:t xml:space="preserve">The project worker is entitled to annual, sick, maternity and family leave, as required by the national legislation. Where the national legislation does not stipulate entitlement to leaves on any ground (i.e. temporary or seasonal work), the contracted party will provide the project worker, at his/her request, with a reasonable period of leave taking into consideration all the circumstances. </w:t>
      </w:r>
    </w:p>
    <w:p w14:paraId="5084877D" w14:textId="77777777" w:rsidR="006A64A3" w:rsidRPr="00BF5C48" w:rsidRDefault="006A64A3" w:rsidP="00BF5C48">
      <w:pPr>
        <w:pStyle w:val="ListParagraph"/>
        <w:numPr>
          <w:ilvl w:val="0"/>
          <w:numId w:val="14"/>
        </w:numPr>
        <w:spacing w:before="240" w:after="160" w:line="240" w:lineRule="auto"/>
        <w:jc w:val="both"/>
        <w:rPr>
          <w:rFonts w:eastAsiaTheme="minorEastAsia"/>
          <w:szCs w:val="21"/>
          <w:lang w:val="en-US" w:eastAsia="ja-JP"/>
        </w:rPr>
      </w:pPr>
      <w:r w:rsidRPr="00BF5C48">
        <w:rPr>
          <w:rFonts w:eastAsiaTheme="minorEastAsia"/>
          <w:szCs w:val="21"/>
          <w:lang w:val="en-US" w:eastAsia="ja-JP"/>
        </w:rPr>
        <w:lastRenderedPageBreak/>
        <w:t xml:space="preserve">An employment contract or engagement agreement, except in case of permanent employment, ends on the date of its expiry, unless both parties have agreed otherwise. In case of an early termination, a written notice will be submitted at least 15 days in advance. The termination of employment contract and payment of any related entitlements will be done in compliance with the national legislation.  </w:t>
      </w:r>
    </w:p>
    <w:p w14:paraId="074EB1B6" w14:textId="77777777" w:rsidR="006A64A3" w:rsidRPr="00BF5C48" w:rsidRDefault="006A64A3" w:rsidP="00BF5C48">
      <w:pPr>
        <w:pStyle w:val="ListParagraph"/>
        <w:numPr>
          <w:ilvl w:val="0"/>
          <w:numId w:val="14"/>
        </w:numPr>
        <w:spacing w:before="240" w:after="160" w:line="240" w:lineRule="auto"/>
        <w:jc w:val="both"/>
        <w:rPr>
          <w:rFonts w:eastAsiaTheme="minorEastAsia"/>
          <w:szCs w:val="21"/>
          <w:lang w:val="en-US" w:eastAsia="ja-JP"/>
        </w:rPr>
      </w:pPr>
      <w:r w:rsidRPr="00BF5C48">
        <w:rPr>
          <w:rFonts w:eastAsiaTheme="minorEastAsia"/>
          <w:szCs w:val="21"/>
          <w:lang w:val="en-US" w:eastAsia="ja-JP"/>
        </w:rPr>
        <w:t>The third party will assess the risk related to specific jobs. In conformity with the national legislation (LHSW), the third party will be responsible for taking preventive and protective measures to ensure a safe and healthy work environment and informing the project worker on all the relevant issues and conditions affecting his/her health and safety at work. The project worker will respect regulations relating to safety and protection of life and health at work in order not to put in danger his life and health or life and health of others.</w:t>
      </w:r>
    </w:p>
    <w:p w14:paraId="71044AC9" w14:textId="77777777" w:rsidR="006A64A3" w:rsidRPr="00BF5C48" w:rsidRDefault="006A64A3" w:rsidP="00BF5C48">
      <w:pPr>
        <w:pStyle w:val="ListParagraph"/>
        <w:numPr>
          <w:ilvl w:val="0"/>
          <w:numId w:val="14"/>
        </w:numPr>
        <w:spacing w:before="240" w:after="160" w:line="240" w:lineRule="auto"/>
        <w:jc w:val="both"/>
        <w:rPr>
          <w:rFonts w:eastAsiaTheme="minorEastAsia"/>
          <w:szCs w:val="21"/>
          <w:lang w:val="en-US" w:eastAsia="ja-JP"/>
        </w:rPr>
      </w:pPr>
      <w:r w:rsidRPr="00BF5C48">
        <w:rPr>
          <w:rFonts w:eastAsiaTheme="minorEastAsia"/>
          <w:szCs w:val="21"/>
          <w:lang w:val="en-US" w:eastAsia="ja-JP"/>
        </w:rPr>
        <w:t xml:space="preserve">The third party will make effort to establish mechanisms that will prevent discrimination, harassment, sexual </w:t>
      </w:r>
      <w:r w:rsidR="00BF5C48" w:rsidRPr="00BF5C48">
        <w:rPr>
          <w:rFonts w:eastAsiaTheme="minorEastAsia"/>
          <w:szCs w:val="21"/>
          <w:lang w:val="en-US" w:eastAsia="ja-JP"/>
        </w:rPr>
        <w:t>harassment,</w:t>
      </w:r>
      <w:r w:rsidRPr="00BF5C48">
        <w:rPr>
          <w:rFonts w:eastAsiaTheme="minorEastAsia"/>
          <w:szCs w:val="21"/>
          <w:lang w:val="en-US" w:eastAsia="ja-JP"/>
        </w:rPr>
        <w:t xml:space="preserve"> and abuse at work and ensure equal treatment and equal opportunity for all. The service providers working in Serbia should follow the procedure laid out by the national legislation regulating the area of discrimination, </w:t>
      </w:r>
      <w:r w:rsidR="00BF5C48" w:rsidRPr="00BF5C48">
        <w:rPr>
          <w:rFonts w:eastAsiaTheme="minorEastAsia"/>
          <w:szCs w:val="21"/>
          <w:lang w:val="en-US" w:eastAsia="ja-JP"/>
        </w:rPr>
        <w:t>harassment,</w:t>
      </w:r>
      <w:r w:rsidRPr="00BF5C48">
        <w:rPr>
          <w:rFonts w:eastAsiaTheme="minorEastAsia"/>
          <w:szCs w:val="21"/>
          <w:lang w:val="en-US" w:eastAsia="ja-JP"/>
        </w:rPr>
        <w:t xml:space="preserve"> and equal opportunity.</w:t>
      </w:r>
    </w:p>
    <w:p w14:paraId="4CB5FFA6" w14:textId="77777777" w:rsidR="006A64A3" w:rsidRPr="00BF5C48" w:rsidRDefault="006A64A3" w:rsidP="00BF5C48">
      <w:pPr>
        <w:pStyle w:val="ListParagraph"/>
        <w:numPr>
          <w:ilvl w:val="0"/>
          <w:numId w:val="14"/>
        </w:numPr>
        <w:spacing w:before="240" w:after="160" w:line="240" w:lineRule="auto"/>
        <w:jc w:val="both"/>
        <w:rPr>
          <w:rFonts w:eastAsiaTheme="minorEastAsia"/>
          <w:szCs w:val="21"/>
          <w:lang w:val="en-US" w:eastAsia="ja-JP"/>
        </w:rPr>
      </w:pPr>
      <w:r w:rsidRPr="00BF5C48">
        <w:rPr>
          <w:rFonts w:eastAsiaTheme="minorEastAsia"/>
          <w:szCs w:val="21"/>
          <w:lang w:val="en-US" w:eastAsia="ja-JP"/>
        </w:rPr>
        <w:t>Project workers have the right to form or join union or other organizations of their choosing and to bargain collectively, in accordance with the national legislation. The employer (third party) will not interfere with the worker’s right to choose the organization or opt for an alternative mechanism to protect their rights regarding working conditions and terms of employment.</w:t>
      </w:r>
    </w:p>
    <w:p w14:paraId="7D1D5C3E" w14:textId="77777777" w:rsidR="006A64A3" w:rsidRPr="00BF5C48" w:rsidRDefault="006A64A3" w:rsidP="00BF5C48">
      <w:pPr>
        <w:pStyle w:val="ListParagraph"/>
        <w:numPr>
          <w:ilvl w:val="0"/>
          <w:numId w:val="14"/>
        </w:numPr>
        <w:spacing w:before="240" w:after="160" w:line="240" w:lineRule="auto"/>
        <w:jc w:val="both"/>
        <w:rPr>
          <w:rFonts w:eastAsiaTheme="minorEastAsia"/>
          <w:szCs w:val="21"/>
          <w:lang w:val="en-US" w:eastAsia="ja-JP"/>
        </w:rPr>
      </w:pPr>
      <w:r w:rsidRPr="00BF5C48">
        <w:rPr>
          <w:rFonts w:eastAsiaTheme="minorEastAsia"/>
          <w:szCs w:val="21"/>
          <w:lang w:val="en-US" w:eastAsia="ja-JP"/>
        </w:rPr>
        <w:t xml:space="preserve">The project worker will be able to raise his/her grievances using the grievance mechanism defined in </w:t>
      </w:r>
      <w:r w:rsidR="00D7642E">
        <w:rPr>
          <w:rFonts w:eastAsiaTheme="minorEastAsia"/>
          <w:szCs w:val="21"/>
          <w:lang w:val="en-US" w:eastAsia="ja-JP"/>
        </w:rPr>
        <w:t>Chapter 9</w:t>
      </w:r>
      <w:r w:rsidRPr="00BF5C48">
        <w:rPr>
          <w:rFonts w:eastAsiaTheme="minorEastAsia"/>
          <w:szCs w:val="21"/>
          <w:lang w:val="en-US" w:eastAsia="ja-JP"/>
        </w:rPr>
        <w:t xml:space="preserve">. </w:t>
      </w:r>
    </w:p>
    <w:p w14:paraId="6A68A7AA" w14:textId="77777777" w:rsidR="00E17A74" w:rsidRPr="00BF5C48" w:rsidRDefault="00E17A74" w:rsidP="00BF5C48">
      <w:pPr>
        <w:pStyle w:val="Heading1"/>
        <w:ind w:left="357" w:hanging="357"/>
        <w:rPr>
          <w:rFonts w:ascii="Calibri Light" w:hAnsi="Calibri Light" w:cs="Calibri Light"/>
          <w:lang w:val="en-US"/>
        </w:rPr>
      </w:pPr>
      <w:bookmarkStart w:id="11" w:name="_Toc76809660"/>
      <w:r w:rsidRPr="00BF5C48">
        <w:rPr>
          <w:rFonts w:ascii="Calibri Light" w:hAnsi="Calibri Light" w:cs="Calibri Light"/>
          <w:lang w:val="en-US"/>
        </w:rPr>
        <w:t>Grievance mechanism</w:t>
      </w:r>
      <w:bookmarkEnd w:id="11"/>
    </w:p>
    <w:p w14:paraId="4BF50963" w14:textId="77777777" w:rsidR="00BF5C48" w:rsidRPr="00BF5C48" w:rsidRDefault="00BF5C48" w:rsidP="00BF5C48">
      <w:pPr>
        <w:spacing w:before="240" w:after="160" w:line="240" w:lineRule="auto"/>
        <w:jc w:val="both"/>
        <w:rPr>
          <w:rFonts w:cstheme="minorHAnsi"/>
          <w:bCs/>
          <w:iCs/>
          <w:lang w:val="en-US"/>
        </w:rPr>
      </w:pPr>
      <w:r w:rsidRPr="00BF5C48">
        <w:rPr>
          <w:rFonts w:cstheme="minorHAnsi"/>
          <w:bCs/>
          <w:iCs/>
          <w:lang w:val="en-US"/>
        </w:rPr>
        <w:t>The LL does not foresee grievance mechanisms as mandatory practice, but provides for judicial protection of</w:t>
      </w:r>
      <w:r>
        <w:rPr>
          <w:rFonts w:cstheme="minorHAnsi"/>
          <w:bCs/>
          <w:iCs/>
          <w:lang w:val="en-US"/>
        </w:rPr>
        <w:t xml:space="preserve"> </w:t>
      </w:r>
      <w:r w:rsidRPr="00BF5C48">
        <w:rPr>
          <w:rFonts w:cstheme="minorHAnsi"/>
          <w:bCs/>
          <w:iCs/>
          <w:lang w:val="en-US"/>
        </w:rPr>
        <w:t>employees in case of unfair or unlawful employment relationship practices instead. Any employee may refer</w:t>
      </w:r>
      <w:r>
        <w:rPr>
          <w:rFonts w:cstheme="minorHAnsi"/>
          <w:bCs/>
          <w:iCs/>
          <w:lang w:val="en-US"/>
        </w:rPr>
        <w:t xml:space="preserve"> </w:t>
      </w:r>
      <w:r w:rsidRPr="00BF5C48">
        <w:rPr>
          <w:rFonts w:cstheme="minorHAnsi"/>
          <w:bCs/>
          <w:iCs/>
          <w:lang w:val="en-US"/>
        </w:rPr>
        <w:t>to trade union or other representative labor organization for help in handling any disciplinary or grievance</w:t>
      </w:r>
      <w:r>
        <w:rPr>
          <w:rFonts w:cstheme="minorHAnsi"/>
          <w:bCs/>
          <w:iCs/>
          <w:lang w:val="en-US"/>
        </w:rPr>
        <w:t xml:space="preserve"> </w:t>
      </w:r>
      <w:r w:rsidRPr="00BF5C48">
        <w:rPr>
          <w:rFonts w:cstheme="minorHAnsi"/>
          <w:bCs/>
          <w:iCs/>
          <w:lang w:val="en-US"/>
        </w:rPr>
        <w:t>action. The Employer should not prevent any project worker from seeking assistance or advice in such</w:t>
      </w:r>
      <w:r>
        <w:rPr>
          <w:rFonts w:cstheme="minorHAnsi"/>
          <w:bCs/>
          <w:iCs/>
          <w:lang w:val="en-US"/>
        </w:rPr>
        <w:t xml:space="preserve"> </w:t>
      </w:r>
      <w:r w:rsidRPr="00BF5C48">
        <w:rPr>
          <w:rFonts w:cstheme="minorHAnsi"/>
          <w:bCs/>
          <w:iCs/>
          <w:lang w:val="en-US"/>
        </w:rPr>
        <w:t>situations. The Law on Peaceful Settlement of Labor Disputes allows for settlement of both individual and</w:t>
      </w:r>
      <w:r>
        <w:rPr>
          <w:rFonts w:cstheme="minorHAnsi"/>
          <w:bCs/>
          <w:iCs/>
          <w:lang w:val="en-US"/>
        </w:rPr>
        <w:t xml:space="preserve"> </w:t>
      </w:r>
      <w:r w:rsidRPr="00BF5C48">
        <w:rPr>
          <w:rFonts w:cstheme="minorHAnsi"/>
          <w:bCs/>
          <w:iCs/>
          <w:lang w:val="en-US"/>
        </w:rPr>
        <w:t>collective grievances and claims arising from the employment relationship and work situations without</w:t>
      </w:r>
      <w:r>
        <w:rPr>
          <w:rFonts w:cstheme="minorHAnsi"/>
          <w:bCs/>
          <w:iCs/>
          <w:lang w:val="en-US"/>
        </w:rPr>
        <w:t xml:space="preserve"> </w:t>
      </w:r>
      <w:r w:rsidRPr="00BF5C48">
        <w:rPr>
          <w:rFonts w:cstheme="minorHAnsi"/>
          <w:bCs/>
          <w:iCs/>
          <w:lang w:val="en-US"/>
        </w:rPr>
        <w:t>referring to judiciary through mediation of mediators and arbiters and agreement of the parties involved. On</w:t>
      </w:r>
      <w:r>
        <w:rPr>
          <w:rFonts w:cstheme="minorHAnsi"/>
          <w:bCs/>
          <w:iCs/>
          <w:lang w:val="en-US"/>
        </w:rPr>
        <w:t xml:space="preserve"> </w:t>
      </w:r>
      <w:r w:rsidRPr="00BF5C48">
        <w:rPr>
          <w:rFonts w:cstheme="minorHAnsi"/>
          <w:bCs/>
          <w:iCs/>
          <w:lang w:val="en-US"/>
        </w:rPr>
        <w:t>the contrary, the Serbian legislation relating to prevention of discrimination, sexual harassment and abuse at</w:t>
      </w:r>
      <w:r>
        <w:rPr>
          <w:rFonts w:cstheme="minorHAnsi"/>
          <w:bCs/>
          <w:iCs/>
          <w:lang w:val="en-US"/>
        </w:rPr>
        <w:t xml:space="preserve"> </w:t>
      </w:r>
      <w:r w:rsidRPr="00BF5C48">
        <w:rPr>
          <w:rFonts w:cstheme="minorHAnsi"/>
          <w:bCs/>
          <w:iCs/>
          <w:lang w:val="en-US"/>
        </w:rPr>
        <w:t>work and combating corruption is much more specific and is aligned with the above stated requests laying out</w:t>
      </w:r>
      <w:r>
        <w:rPr>
          <w:rFonts w:cstheme="minorHAnsi"/>
          <w:bCs/>
          <w:iCs/>
          <w:lang w:val="en-US"/>
        </w:rPr>
        <w:t xml:space="preserve"> </w:t>
      </w:r>
      <w:r w:rsidRPr="00BF5C48">
        <w:rPr>
          <w:rFonts w:cstheme="minorHAnsi"/>
          <w:bCs/>
          <w:iCs/>
          <w:lang w:val="en-US"/>
        </w:rPr>
        <w:t>clear procedures to be followed in any case of discriminatory actions, unjust treatment or concerns over noncompliance</w:t>
      </w:r>
      <w:r>
        <w:rPr>
          <w:rFonts w:cstheme="minorHAnsi"/>
          <w:bCs/>
          <w:iCs/>
          <w:lang w:val="en-US"/>
        </w:rPr>
        <w:t xml:space="preserve"> </w:t>
      </w:r>
      <w:r w:rsidRPr="00BF5C48">
        <w:rPr>
          <w:rFonts w:cstheme="minorHAnsi"/>
          <w:bCs/>
          <w:iCs/>
          <w:lang w:val="en-US"/>
        </w:rPr>
        <w:t>with the law.</w:t>
      </w:r>
    </w:p>
    <w:p w14:paraId="1275F2A2" w14:textId="77777777" w:rsidR="00BF5C48" w:rsidRPr="00BF5C48" w:rsidRDefault="00BF5C48" w:rsidP="00BF5C48">
      <w:pPr>
        <w:spacing w:before="240" w:after="160" w:line="240" w:lineRule="auto"/>
        <w:jc w:val="both"/>
        <w:rPr>
          <w:rFonts w:cstheme="minorHAnsi"/>
          <w:bCs/>
          <w:iCs/>
          <w:lang w:val="en-US"/>
        </w:rPr>
      </w:pPr>
      <w:r w:rsidRPr="00BF5C48">
        <w:rPr>
          <w:rFonts w:cstheme="minorHAnsi"/>
          <w:bCs/>
          <w:iCs/>
          <w:lang w:val="en-US"/>
        </w:rPr>
        <w:t>The above stated mechanisms provided by the Serbian legislation are considered as minimum standard to be</w:t>
      </w:r>
      <w:r>
        <w:rPr>
          <w:rFonts w:cstheme="minorHAnsi"/>
          <w:bCs/>
          <w:iCs/>
          <w:lang w:val="en-US"/>
        </w:rPr>
        <w:t xml:space="preserve"> </w:t>
      </w:r>
      <w:r w:rsidRPr="00BF5C48">
        <w:rPr>
          <w:rFonts w:cstheme="minorHAnsi"/>
          <w:bCs/>
          <w:iCs/>
          <w:lang w:val="en-US"/>
        </w:rPr>
        <w:t xml:space="preserve">achieved in addressing labor dissatisfaction and perceived maltreatment. Any </w:t>
      </w:r>
      <w:r w:rsidRPr="00BF5C48">
        <w:rPr>
          <w:rFonts w:cstheme="minorHAnsi"/>
          <w:bCs/>
          <w:iCs/>
          <w:lang w:val="en-US"/>
        </w:rPr>
        <w:lastRenderedPageBreak/>
        <w:t>third party (Contractor)</w:t>
      </w:r>
      <w:r>
        <w:rPr>
          <w:rFonts w:cstheme="minorHAnsi"/>
          <w:bCs/>
          <w:iCs/>
          <w:lang w:val="en-US"/>
        </w:rPr>
        <w:t xml:space="preserve"> </w:t>
      </w:r>
      <w:r w:rsidRPr="00BF5C48">
        <w:rPr>
          <w:rFonts w:cstheme="minorHAnsi"/>
          <w:bCs/>
          <w:iCs/>
          <w:lang w:val="en-US"/>
        </w:rPr>
        <w:t>employing and engaging contracted workers are expected to design and implement grievance mechanisms</w:t>
      </w:r>
      <w:r>
        <w:rPr>
          <w:rFonts w:cstheme="minorHAnsi"/>
          <w:bCs/>
          <w:iCs/>
          <w:lang w:val="en-US"/>
        </w:rPr>
        <w:t xml:space="preserve"> </w:t>
      </w:r>
      <w:r w:rsidRPr="00BF5C48">
        <w:rPr>
          <w:rFonts w:cstheme="minorHAnsi"/>
          <w:bCs/>
          <w:iCs/>
          <w:lang w:val="en-US"/>
        </w:rPr>
        <w:t>that will be aligned or surpass this standard ensuring an easy access to protective measures and effective</w:t>
      </w:r>
      <w:r>
        <w:rPr>
          <w:rFonts w:cstheme="minorHAnsi"/>
          <w:bCs/>
          <w:iCs/>
          <w:lang w:val="en-US"/>
        </w:rPr>
        <w:t xml:space="preserve"> </w:t>
      </w:r>
      <w:r w:rsidRPr="00BF5C48">
        <w:rPr>
          <w:rFonts w:cstheme="minorHAnsi"/>
          <w:bCs/>
          <w:iCs/>
          <w:lang w:val="en-US"/>
        </w:rPr>
        <w:t>remedial actions in work situations that may give rise to grievances and disputes. Contractors will prepare</w:t>
      </w:r>
      <w:r>
        <w:rPr>
          <w:rFonts w:cstheme="minorHAnsi"/>
          <w:bCs/>
          <w:iCs/>
          <w:lang w:val="en-US"/>
        </w:rPr>
        <w:t xml:space="preserve"> </w:t>
      </w:r>
      <w:r w:rsidRPr="00BF5C48">
        <w:rPr>
          <w:rFonts w:cstheme="minorHAnsi"/>
          <w:bCs/>
          <w:iCs/>
          <w:lang w:val="en-US"/>
        </w:rPr>
        <w:t>detailed description of grievance mechanism (GM) before the start of their assignment. The GM must be well</w:t>
      </w:r>
      <w:r>
        <w:rPr>
          <w:rFonts w:cstheme="minorHAnsi"/>
          <w:bCs/>
          <w:iCs/>
          <w:lang w:val="en-US"/>
        </w:rPr>
        <w:t xml:space="preserve"> </w:t>
      </w:r>
      <w:r w:rsidRPr="00BF5C48">
        <w:rPr>
          <w:rFonts w:cstheme="minorHAnsi"/>
          <w:bCs/>
          <w:iCs/>
          <w:lang w:val="en-US"/>
        </w:rPr>
        <w:t>circulated and written in a language understood by all.</w:t>
      </w:r>
    </w:p>
    <w:p w14:paraId="51E9F842" w14:textId="77777777" w:rsidR="00BF5C48" w:rsidRPr="00BF5C48" w:rsidRDefault="00BF5C48" w:rsidP="00BF5C48">
      <w:pPr>
        <w:spacing w:before="240" w:after="160" w:line="240" w:lineRule="auto"/>
        <w:jc w:val="both"/>
        <w:rPr>
          <w:rFonts w:cstheme="minorHAnsi"/>
          <w:bCs/>
          <w:iCs/>
          <w:lang w:val="en-US"/>
        </w:rPr>
      </w:pPr>
      <w:r w:rsidRPr="00BF5C48">
        <w:rPr>
          <w:rFonts w:cstheme="minorHAnsi"/>
          <w:bCs/>
          <w:iCs/>
          <w:lang w:val="en-US"/>
        </w:rPr>
        <w:t>The PIU will develop and implement a grievance mechanism for direct workers to address workplace concerns.</w:t>
      </w:r>
    </w:p>
    <w:p w14:paraId="17E5D9CA" w14:textId="77777777" w:rsidR="00BF5C48" w:rsidRPr="00BF5C48" w:rsidRDefault="00BF5C48" w:rsidP="00BF5C48">
      <w:pPr>
        <w:spacing w:before="240" w:after="160" w:line="240" w:lineRule="auto"/>
        <w:jc w:val="both"/>
        <w:rPr>
          <w:rFonts w:cstheme="minorHAnsi"/>
          <w:bCs/>
          <w:iCs/>
          <w:lang w:val="en-US"/>
        </w:rPr>
      </w:pPr>
      <w:r w:rsidRPr="00BF5C48">
        <w:rPr>
          <w:rFonts w:cstheme="minorHAnsi"/>
          <w:bCs/>
          <w:iCs/>
          <w:lang w:val="en-US"/>
        </w:rPr>
        <w:t>PIU will require contractors to develop and implement a grievance mechanism for their workforce including</w:t>
      </w:r>
      <w:r>
        <w:rPr>
          <w:rFonts w:cstheme="minorHAnsi"/>
          <w:bCs/>
          <w:iCs/>
          <w:lang w:val="en-US"/>
        </w:rPr>
        <w:t xml:space="preserve"> </w:t>
      </w:r>
      <w:r w:rsidRPr="00BF5C48">
        <w:rPr>
          <w:rFonts w:cstheme="minorHAnsi"/>
          <w:bCs/>
          <w:iCs/>
          <w:lang w:val="en-US"/>
        </w:rPr>
        <w:t>sub‐contractors, prior to the start of works. The construction contractors will prepare their labor management</w:t>
      </w:r>
      <w:r>
        <w:rPr>
          <w:rFonts w:cstheme="minorHAnsi"/>
          <w:bCs/>
          <w:iCs/>
          <w:lang w:val="en-US"/>
        </w:rPr>
        <w:t xml:space="preserve"> </w:t>
      </w:r>
      <w:r w:rsidRPr="00BF5C48">
        <w:rPr>
          <w:rFonts w:cstheme="minorHAnsi"/>
          <w:bCs/>
          <w:iCs/>
          <w:lang w:val="en-US"/>
        </w:rPr>
        <w:t>plan before the start of civil works, which will also include detailed description of the workers grievance</w:t>
      </w:r>
      <w:r>
        <w:rPr>
          <w:rFonts w:cstheme="minorHAnsi"/>
          <w:bCs/>
          <w:iCs/>
          <w:lang w:val="en-US"/>
        </w:rPr>
        <w:t xml:space="preserve"> </w:t>
      </w:r>
      <w:r w:rsidRPr="00BF5C48">
        <w:rPr>
          <w:rFonts w:cstheme="minorHAnsi"/>
          <w:bCs/>
          <w:iCs/>
          <w:lang w:val="en-US"/>
        </w:rPr>
        <w:t>mechanism and a detailed budget for LMP implementation.</w:t>
      </w:r>
    </w:p>
    <w:p w14:paraId="67E0DDBE" w14:textId="77777777" w:rsidR="00BF5C48" w:rsidRPr="00BF5C48" w:rsidRDefault="00BF5C48" w:rsidP="00BF5C48">
      <w:pPr>
        <w:spacing w:before="240" w:after="160" w:line="240" w:lineRule="auto"/>
        <w:jc w:val="both"/>
        <w:rPr>
          <w:rFonts w:cstheme="minorHAnsi"/>
          <w:bCs/>
          <w:iCs/>
          <w:lang w:val="en-US"/>
        </w:rPr>
      </w:pPr>
      <w:r w:rsidRPr="00BF5C48">
        <w:rPr>
          <w:rFonts w:cstheme="minorHAnsi"/>
          <w:bCs/>
          <w:iCs/>
          <w:lang w:val="en-US"/>
        </w:rPr>
        <w:t>The workers grievance mechanism will include:</w:t>
      </w:r>
    </w:p>
    <w:p w14:paraId="38A7A72D" w14:textId="77777777" w:rsidR="00BF5C48" w:rsidRPr="00BF5C48" w:rsidRDefault="00BF5C48" w:rsidP="00BF5C48">
      <w:pPr>
        <w:pStyle w:val="ListParagraph"/>
        <w:numPr>
          <w:ilvl w:val="0"/>
          <w:numId w:val="21"/>
        </w:numPr>
        <w:spacing w:before="240" w:after="160" w:line="240" w:lineRule="auto"/>
        <w:jc w:val="both"/>
        <w:rPr>
          <w:rFonts w:cstheme="minorHAnsi"/>
          <w:bCs/>
          <w:iCs/>
          <w:lang w:val="en-US"/>
        </w:rPr>
      </w:pPr>
      <w:r w:rsidRPr="00BF5C48">
        <w:rPr>
          <w:rFonts w:cstheme="minorHAnsi"/>
          <w:bCs/>
          <w:iCs/>
          <w:lang w:val="en-US"/>
        </w:rPr>
        <w:t>a procedure to receive grievances such as comment/complaint form, suggestion boxes, email, a telephone hotline;</w:t>
      </w:r>
    </w:p>
    <w:p w14:paraId="12C54B6F" w14:textId="77777777" w:rsidR="00BF5C48" w:rsidRPr="00BF5C48" w:rsidRDefault="00BF5C48" w:rsidP="00BF5C48">
      <w:pPr>
        <w:pStyle w:val="ListParagraph"/>
        <w:numPr>
          <w:ilvl w:val="0"/>
          <w:numId w:val="21"/>
        </w:numPr>
        <w:spacing w:before="240" w:after="160" w:line="240" w:lineRule="auto"/>
        <w:jc w:val="both"/>
        <w:rPr>
          <w:rFonts w:cstheme="minorHAnsi"/>
          <w:bCs/>
          <w:iCs/>
          <w:lang w:val="en-US"/>
        </w:rPr>
      </w:pPr>
      <w:r w:rsidRPr="00BF5C48">
        <w:rPr>
          <w:rFonts w:cstheme="minorHAnsi"/>
          <w:bCs/>
          <w:iCs/>
          <w:lang w:val="en-US"/>
        </w:rPr>
        <w:t>stipulated timeframes to respond to grievances and to address cases;</w:t>
      </w:r>
    </w:p>
    <w:p w14:paraId="35EB8BE2" w14:textId="77777777" w:rsidR="00BF5C48" w:rsidRPr="00BF5C48" w:rsidRDefault="00BF5C48" w:rsidP="00BF5C48">
      <w:pPr>
        <w:pStyle w:val="ListParagraph"/>
        <w:numPr>
          <w:ilvl w:val="0"/>
          <w:numId w:val="21"/>
        </w:numPr>
        <w:spacing w:before="240" w:after="160" w:line="240" w:lineRule="auto"/>
        <w:jc w:val="both"/>
        <w:rPr>
          <w:rFonts w:cstheme="minorHAnsi"/>
          <w:bCs/>
          <w:iCs/>
          <w:lang w:val="en-US"/>
        </w:rPr>
      </w:pPr>
      <w:r w:rsidRPr="00BF5C48">
        <w:rPr>
          <w:rFonts w:cstheme="minorHAnsi"/>
          <w:bCs/>
          <w:iCs/>
          <w:lang w:val="en-US"/>
        </w:rPr>
        <w:t>a register to record and track the timely resolution of grievances;</w:t>
      </w:r>
    </w:p>
    <w:p w14:paraId="28623D89" w14:textId="77777777" w:rsidR="008F646F" w:rsidRDefault="00BF5C48" w:rsidP="00BF5C48">
      <w:pPr>
        <w:pStyle w:val="ListParagraph"/>
        <w:numPr>
          <w:ilvl w:val="0"/>
          <w:numId w:val="21"/>
        </w:numPr>
        <w:spacing w:before="240" w:after="160" w:line="240" w:lineRule="auto"/>
        <w:jc w:val="both"/>
        <w:rPr>
          <w:rFonts w:cstheme="minorHAnsi"/>
          <w:bCs/>
          <w:iCs/>
          <w:lang w:val="en-US"/>
        </w:rPr>
      </w:pPr>
      <w:r w:rsidRPr="00BF5C48">
        <w:rPr>
          <w:rFonts w:cstheme="minorHAnsi"/>
          <w:bCs/>
          <w:iCs/>
          <w:lang w:val="en-US"/>
        </w:rPr>
        <w:t>a responsible department to receive, record, address and track resolution of grievances.</w:t>
      </w:r>
    </w:p>
    <w:p w14:paraId="5BDF81D7" w14:textId="77777777" w:rsidR="00D7642E" w:rsidRPr="00D7642E" w:rsidRDefault="00D7642E" w:rsidP="00D7642E">
      <w:pPr>
        <w:spacing w:before="240" w:after="160" w:line="240" w:lineRule="auto"/>
        <w:jc w:val="both"/>
        <w:rPr>
          <w:rFonts w:cstheme="minorHAnsi"/>
          <w:bCs/>
          <w:iCs/>
          <w:lang w:val="en-US"/>
        </w:rPr>
      </w:pPr>
      <w:r w:rsidRPr="00D7642E">
        <w:rPr>
          <w:rFonts w:cstheme="minorHAnsi"/>
          <w:bCs/>
          <w:iCs/>
          <w:lang w:val="en-US"/>
        </w:rPr>
        <w:t>The Supervision Consultant will monitor the contractors’ recording and resolution of grievances, and report</w:t>
      </w:r>
      <w:r>
        <w:rPr>
          <w:rFonts w:cstheme="minorHAnsi"/>
          <w:bCs/>
          <w:iCs/>
          <w:lang w:val="en-US"/>
        </w:rPr>
        <w:t xml:space="preserve"> </w:t>
      </w:r>
      <w:r w:rsidRPr="00D7642E">
        <w:rPr>
          <w:rFonts w:cstheme="minorHAnsi"/>
          <w:bCs/>
          <w:iCs/>
          <w:lang w:val="en-US"/>
        </w:rPr>
        <w:t>these to PIU in their monthly progress reports. The process will be monitored by the GRM Focal Point, a PIU</w:t>
      </w:r>
      <w:r>
        <w:rPr>
          <w:rFonts w:cstheme="minorHAnsi"/>
          <w:bCs/>
          <w:iCs/>
          <w:lang w:val="en-US"/>
        </w:rPr>
        <w:t xml:space="preserve"> </w:t>
      </w:r>
      <w:r w:rsidRPr="00D7642E">
        <w:rPr>
          <w:rFonts w:cstheme="minorHAnsi"/>
          <w:bCs/>
          <w:iCs/>
          <w:lang w:val="en-US"/>
        </w:rPr>
        <w:t>representative who will be responsible for the project GRM.</w:t>
      </w:r>
    </w:p>
    <w:p w14:paraId="2885037A" w14:textId="77777777" w:rsidR="00D7642E" w:rsidRPr="00D7642E" w:rsidRDefault="00D7642E" w:rsidP="00D7642E">
      <w:pPr>
        <w:spacing w:before="240" w:after="160" w:line="240" w:lineRule="auto"/>
        <w:jc w:val="both"/>
        <w:rPr>
          <w:rFonts w:cstheme="minorHAnsi"/>
          <w:bCs/>
          <w:iCs/>
          <w:lang w:val="en-US"/>
        </w:rPr>
      </w:pPr>
      <w:r w:rsidRPr="00D7642E">
        <w:rPr>
          <w:rFonts w:cstheme="minorHAnsi"/>
          <w:bCs/>
          <w:iCs/>
          <w:lang w:val="en-US"/>
        </w:rPr>
        <w:t>The workers grievance mechanism will be described in staff induction trainings, which will be provided to all</w:t>
      </w:r>
      <w:r>
        <w:rPr>
          <w:rFonts w:cstheme="minorHAnsi"/>
          <w:bCs/>
          <w:iCs/>
          <w:lang w:val="en-US"/>
        </w:rPr>
        <w:t xml:space="preserve"> </w:t>
      </w:r>
      <w:r w:rsidRPr="00D7642E">
        <w:rPr>
          <w:rFonts w:cstheme="minorHAnsi"/>
          <w:bCs/>
          <w:iCs/>
          <w:lang w:val="en-US"/>
        </w:rPr>
        <w:t>project workers. The mechanism will be based on the following principles:</w:t>
      </w:r>
    </w:p>
    <w:p w14:paraId="11E32827" w14:textId="77777777" w:rsidR="00D7642E" w:rsidRPr="00D7642E" w:rsidRDefault="00D7642E" w:rsidP="00D7642E">
      <w:pPr>
        <w:pStyle w:val="ListParagraph"/>
        <w:numPr>
          <w:ilvl w:val="0"/>
          <w:numId w:val="14"/>
        </w:numPr>
        <w:spacing w:before="240" w:after="160" w:line="240" w:lineRule="auto"/>
        <w:jc w:val="both"/>
        <w:rPr>
          <w:rFonts w:eastAsiaTheme="minorEastAsia"/>
          <w:szCs w:val="21"/>
          <w:lang w:val="en-US" w:eastAsia="ja-JP"/>
        </w:rPr>
      </w:pPr>
      <w:r w:rsidRPr="00D7642E">
        <w:rPr>
          <w:rFonts w:eastAsiaTheme="minorEastAsia"/>
          <w:szCs w:val="21"/>
          <w:lang w:val="en-US" w:eastAsia="ja-JP"/>
        </w:rPr>
        <w:t>The process will be transparent and allow workers to express their concerns and file grievances.</w:t>
      </w:r>
    </w:p>
    <w:p w14:paraId="528828EC" w14:textId="77777777" w:rsidR="00D7642E" w:rsidRPr="00D7642E" w:rsidRDefault="00D7642E" w:rsidP="00D7642E">
      <w:pPr>
        <w:pStyle w:val="ListParagraph"/>
        <w:numPr>
          <w:ilvl w:val="0"/>
          <w:numId w:val="14"/>
        </w:numPr>
        <w:spacing w:before="240" w:after="160" w:line="240" w:lineRule="auto"/>
        <w:jc w:val="both"/>
        <w:rPr>
          <w:rFonts w:eastAsiaTheme="minorEastAsia"/>
          <w:szCs w:val="21"/>
          <w:lang w:val="en-US" w:eastAsia="ja-JP"/>
        </w:rPr>
      </w:pPr>
      <w:r w:rsidRPr="00D7642E">
        <w:rPr>
          <w:rFonts w:eastAsiaTheme="minorEastAsia"/>
          <w:szCs w:val="21"/>
          <w:lang w:val="en-US" w:eastAsia="ja-JP"/>
        </w:rPr>
        <w:t>There will be no discrimination against those who express grievances and any grievances will be treated</w:t>
      </w:r>
      <w:r w:rsidR="00FA461E">
        <w:rPr>
          <w:rFonts w:eastAsiaTheme="minorEastAsia"/>
          <w:szCs w:val="21"/>
          <w:lang w:val="en-US" w:eastAsia="ja-JP"/>
        </w:rPr>
        <w:t xml:space="preserve"> confidentially</w:t>
      </w:r>
    </w:p>
    <w:p w14:paraId="5065435F" w14:textId="77777777" w:rsidR="00D7642E" w:rsidRPr="00D7642E" w:rsidRDefault="00D7642E" w:rsidP="00D7642E">
      <w:pPr>
        <w:pStyle w:val="ListParagraph"/>
        <w:numPr>
          <w:ilvl w:val="0"/>
          <w:numId w:val="14"/>
        </w:numPr>
        <w:spacing w:before="240" w:after="160" w:line="240" w:lineRule="auto"/>
        <w:jc w:val="both"/>
        <w:rPr>
          <w:rFonts w:eastAsiaTheme="minorEastAsia"/>
          <w:szCs w:val="21"/>
          <w:lang w:val="en-US" w:eastAsia="ja-JP"/>
        </w:rPr>
      </w:pPr>
      <w:r w:rsidRPr="00D7642E">
        <w:rPr>
          <w:rFonts w:eastAsiaTheme="minorEastAsia"/>
          <w:szCs w:val="21"/>
          <w:lang w:val="en-US" w:eastAsia="ja-JP"/>
        </w:rPr>
        <w:t>Anonymous grievances will be treated equally as other grievances, whose origin is known.</w:t>
      </w:r>
    </w:p>
    <w:p w14:paraId="57D67F68" w14:textId="77777777" w:rsidR="00D7642E" w:rsidRPr="00D7642E" w:rsidRDefault="00D7642E" w:rsidP="00D7642E">
      <w:pPr>
        <w:pStyle w:val="ListParagraph"/>
        <w:numPr>
          <w:ilvl w:val="0"/>
          <w:numId w:val="14"/>
        </w:numPr>
        <w:spacing w:before="240" w:after="160" w:line="240" w:lineRule="auto"/>
        <w:jc w:val="both"/>
        <w:rPr>
          <w:rFonts w:eastAsiaTheme="minorEastAsia"/>
          <w:szCs w:val="21"/>
          <w:lang w:val="en-US" w:eastAsia="ja-JP"/>
        </w:rPr>
      </w:pPr>
      <w:r w:rsidRPr="00D7642E">
        <w:rPr>
          <w:rFonts w:eastAsiaTheme="minorEastAsia"/>
          <w:szCs w:val="21"/>
          <w:lang w:val="en-US" w:eastAsia="ja-JP"/>
        </w:rPr>
        <w:t>Management will treat grievances seriously and take timely and appropriate action in response.</w:t>
      </w:r>
    </w:p>
    <w:p w14:paraId="5AE2A833" w14:textId="77777777" w:rsidR="00D7642E" w:rsidRPr="00D7642E" w:rsidRDefault="00D7642E" w:rsidP="00D7642E">
      <w:pPr>
        <w:spacing w:before="240" w:after="160" w:line="240" w:lineRule="auto"/>
        <w:jc w:val="both"/>
        <w:rPr>
          <w:rFonts w:cstheme="minorHAnsi"/>
          <w:bCs/>
          <w:iCs/>
          <w:lang w:val="en-US"/>
        </w:rPr>
      </w:pPr>
      <w:r w:rsidRPr="00D7642E">
        <w:rPr>
          <w:rFonts w:cstheme="minorHAnsi"/>
          <w:bCs/>
          <w:iCs/>
          <w:lang w:val="en-US"/>
        </w:rPr>
        <w:t>Information about the existence of the grievance mechanism will be readily available to all project workers</w:t>
      </w:r>
      <w:r w:rsidR="00B039C4">
        <w:rPr>
          <w:rFonts w:cstheme="minorHAnsi"/>
          <w:bCs/>
          <w:iCs/>
          <w:lang w:val="en-US"/>
        </w:rPr>
        <w:t xml:space="preserve"> </w:t>
      </w:r>
      <w:r w:rsidRPr="00D7642E">
        <w:rPr>
          <w:rFonts w:cstheme="minorHAnsi"/>
          <w:bCs/>
          <w:iCs/>
          <w:lang w:val="en-US"/>
        </w:rPr>
        <w:t>(direct and contracted) through notice boards, the presence of “suggestion/complaint boxes”, and other</w:t>
      </w:r>
      <w:r w:rsidR="00B039C4">
        <w:rPr>
          <w:rFonts w:cstheme="minorHAnsi"/>
          <w:bCs/>
          <w:iCs/>
          <w:lang w:val="en-US"/>
        </w:rPr>
        <w:t xml:space="preserve"> </w:t>
      </w:r>
      <w:r w:rsidRPr="00D7642E">
        <w:rPr>
          <w:rFonts w:cstheme="minorHAnsi"/>
          <w:bCs/>
          <w:iCs/>
          <w:lang w:val="en-US"/>
        </w:rPr>
        <w:t>means as needed.</w:t>
      </w:r>
    </w:p>
    <w:p w14:paraId="445B8A30" w14:textId="77777777" w:rsidR="00D7642E" w:rsidRPr="00D7642E" w:rsidRDefault="00D7642E" w:rsidP="00D7642E">
      <w:pPr>
        <w:spacing w:before="240" w:after="160" w:line="240" w:lineRule="auto"/>
        <w:jc w:val="both"/>
        <w:rPr>
          <w:rFonts w:cstheme="minorHAnsi"/>
          <w:bCs/>
          <w:iCs/>
          <w:lang w:val="en-US"/>
        </w:rPr>
      </w:pPr>
      <w:r w:rsidRPr="00D7642E">
        <w:rPr>
          <w:rFonts w:cstheme="minorHAnsi"/>
          <w:bCs/>
          <w:iCs/>
          <w:lang w:val="en-US"/>
        </w:rPr>
        <w:lastRenderedPageBreak/>
        <w:t>The Project workers’ grievance mechanism will not prevent workers to use conciliation procedure provided in</w:t>
      </w:r>
      <w:r w:rsidR="00B039C4">
        <w:rPr>
          <w:rFonts w:cstheme="minorHAnsi"/>
          <w:bCs/>
          <w:iCs/>
          <w:lang w:val="en-US"/>
        </w:rPr>
        <w:t xml:space="preserve"> </w:t>
      </w:r>
      <w:r w:rsidRPr="00D7642E">
        <w:rPr>
          <w:rFonts w:cstheme="minorHAnsi"/>
          <w:bCs/>
          <w:iCs/>
          <w:lang w:val="en-US"/>
        </w:rPr>
        <w:t>the Labor Code or any other judicial mechanisms.</w:t>
      </w:r>
    </w:p>
    <w:p w14:paraId="06D12F3A" w14:textId="77777777" w:rsidR="00D7642E" w:rsidRPr="00D7642E" w:rsidRDefault="00D7642E" w:rsidP="00D7642E">
      <w:pPr>
        <w:spacing w:before="240" w:after="160" w:line="240" w:lineRule="auto"/>
        <w:jc w:val="both"/>
        <w:rPr>
          <w:rFonts w:cstheme="minorHAnsi"/>
          <w:bCs/>
          <w:iCs/>
          <w:lang w:val="en-US"/>
        </w:rPr>
      </w:pPr>
      <w:r w:rsidRPr="00D7642E">
        <w:rPr>
          <w:rFonts w:cstheme="minorHAnsi"/>
          <w:bCs/>
          <w:iCs/>
          <w:lang w:val="en-US"/>
        </w:rPr>
        <w:t>The project worker is entitled to give suggestions, remarks and information regarding health and safety at work.</w:t>
      </w:r>
      <w:r w:rsidR="00B039C4">
        <w:rPr>
          <w:rFonts w:cstheme="minorHAnsi"/>
          <w:bCs/>
          <w:iCs/>
          <w:lang w:val="en-US"/>
        </w:rPr>
        <w:t xml:space="preserve"> </w:t>
      </w:r>
      <w:r w:rsidRPr="00D7642E">
        <w:rPr>
          <w:rFonts w:cstheme="minorHAnsi"/>
          <w:bCs/>
          <w:iCs/>
          <w:lang w:val="en-US"/>
        </w:rPr>
        <w:t>He/she may refuse to work if his/her life or safety is endangered or if appropriate measures for provision of</w:t>
      </w:r>
      <w:r w:rsidR="00B039C4">
        <w:rPr>
          <w:rFonts w:cstheme="minorHAnsi"/>
          <w:bCs/>
          <w:iCs/>
          <w:lang w:val="en-US"/>
        </w:rPr>
        <w:t xml:space="preserve"> </w:t>
      </w:r>
      <w:r w:rsidRPr="00D7642E">
        <w:rPr>
          <w:rFonts w:cstheme="minorHAnsi"/>
          <w:bCs/>
          <w:iCs/>
          <w:lang w:val="en-US"/>
        </w:rPr>
        <w:t>health and safety at work are not in place. The project worker may express his/her concern or raise grievances</w:t>
      </w:r>
      <w:r w:rsidR="00B039C4">
        <w:rPr>
          <w:rFonts w:cstheme="minorHAnsi"/>
          <w:bCs/>
          <w:iCs/>
          <w:lang w:val="en-US"/>
        </w:rPr>
        <w:t xml:space="preserve"> </w:t>
      </w:r>
      <w:r w:rsidRPr="00D7642E">
        <w:rPr>
          <w:rFonts w:cstheme="minorHAnsi"/>
          <w:bCs/>
          <w:iCs/>
          <w:lang w:val="en-US"/>
        </w:rPr>
        <w:t>to the appointed OHS officer or through the workers’ representative in the Health and Safety Council if such</w:t>
      </w:r>
      <w:r w:rsidR="00B039C4">
        <w:rPr>
          <w:rFonts w:cstheme="minorHAnsi"/>
          <w:bCs/>
          <w:iCs/>
          <w:lang w:val="en-US"/>
        </w:rPr>
        <w:t xml:space="preserve"> </w:t>
      </w:r>
      <w:r w:rsidRPr="00D7642E">
        <w:rPr>
          <w:rFonts w:cstheme="minorHAnsi"/>
          <w:bCs/>
          <w:iCs/>
          <w:lang w:val="en-US"/>
        </w:rPr>
        <w:t>exists in the company.</w:t>
      </w:r>
    </w:p>
    <w:p w14:paraId="220D8B1B" w14:textId="77777777" w:rsidR="00D7642E" w:rsidRPr="00D7642E" w:rsidRDefault="00D7642E" w:rsidP="00D7642E">
      <w:pPr>
        <w:spacing w:before="240" w:after="160" w:line="240" w:lineRule="auto"/>
        <w:jc w:val="both"/>
        <w:rPr>
          <w:rFonts w:cstheme="minorHAnsi"/>
          <w:bCs/>
          <w:iCs/>
          <w:lang w:val="en-US"/>
        </w:rPr>
      </w:pPr>
      <w:r w:rsidRPr="00D7642E">
        <w:rPr>
          <w:rFonts w:cstheme="minorHAnsi"/>
          <w:bCs/>
          <w:iCs/>
          <w:lang w:val="en-US"/>
        </w:rPr>
        <w:t>The project workers should be informed on available grievance mechanisms upon their employment or</w:t>
      </w:r>
      <w:r w:rsidR="00B039C4">
        <w:rPr>
          <w:rFonts w:cstheme="minorHAnsi"/>
          <w:bCs/>
          <w:iCs/>
          <w:lang w:val="en-US"/>
        </w:rPr>
        <w:t xml:space="preserve"> </w:t>
      </w:r>
      <w:r w:rsidRPr="00D7642E">
        <w:rPr>
          <w:rFonts w:cstheme="minorHAnsi"/>
          <w:bCs/>
          <w:iCs/>
          <w:lang w:val="en-US"/>
        </w:rPr>
        <w:t>engagement. The information should be made available together with the notification on prohibition of</w:t>
      </w:r>
      <w:r w:rsidR="00B039C4">
        <w:rPr>
          <w:rFonts w:cstheme="minorHAnsi"/>
          <w:bCs/>
          <w:iCs/>
          <w:lang w:val="en-US"/>
        </w:rPr>
        <w:t xml:space="preserve"> </w:t>
      </w:r>
      <w:r w:rsidRPr="00D7642E">
        <w:rPr>
          <w:rFonts w:cstheme="minorHAnsi"/>
          <w:bCs/>
          <w:iCs/>
          <w:lang w:val="en-US"/>
        </w:rPr>
        <w:t>harassment and protection of whistle blowers</w:t>
      </w:r>
      <w:r w:rsidR="00B039C4">
        <w:rPr>
          <w:rStyle w:val="FootnoteReference"/>
          <w:rFonts w:cstheme="minorHAnsi"/>
          <w:bCs/>
          <w:iCs/>
          <w:lang w:val="en-US"/>
        </w:rPr>
        <w:footnoteReference w:id="8"/>
      </w:r>
      <w:r w:rsidRPr="00D7642E">
        <w:rPr>
          <w:rFonts w:cstheme="minorHAnsi"/>
          <w:bCs/>
          <w:iCs/>
          <w:lang w:val="en-US"/>
        </w:rPr>
        <w:t>.</w:t>
      </w:r>
    </w:p>
    <w:p w14:paraId="7C9E45C6" w14:textId="77777777" w:rsidR="00D7642E" w:rsidRPr="00D7642E" w:rsidRDefault="00D7642E" w:rsidP="00D7642E">
      <w:pPr>
        <w:spacing w:before="240" w:after="160" w:line="240" w:lineRule="auto"/>
        <w:jc w:val="both"/>
        <w:rPr>
          <w:rFonts w:cstheme="minorHAnsi"/>
          <w:bCs/>
          <w:iCs/>
          <w:lang w:val="en-US"/>
        </w:rPr>
      </w:pPr>
      <w:r w:rsidRPr="00D7642E">
        <w:rPr>
          <w:rFonts w:cstheme="minorHAnsi"/>
          <w:bCs/>
          <w:iCs/>
          <w:lang w:val="en-US"/>
        </w:rPr>
        <w:t>Staff induction training for all project workers will be conducted to include detailed information on the</w:t>
      </w:r>
      <w:r w:rsidR="004362C0">
        <w:rPr>
          <w:rFonts w:cstheme="minorHAnsi"/>
          <w:bCs/>
          <w:iCs/>
          <w:lang w:val="en-US"/>
        </w:rPr>
        <w:t xml:space="preserve"> </w:t>
      </w:r>
      <w:r w:rsidRPr="00D7642E">
        <w:rPr>
          <w:rFonts w:cstheme="minorHAnsi"/>
          <w:bCs/>
          <w:iCs/>
          <w:lang w:val="en-US"/>
        </w:rPr>
        <w:t>grievance mechanism. The training should make it clear that the process will be transparent and will allow</w:t>
      </w:r>
      <w:r w:rsidR="004362C0">
        <w:rPr>
          <w:rFonts w:cstheme="minorHAnsi"/>
          <w:bCs/>
          <w:iCs/>
          <w:lang w:val="en-US"/>
        </w:rPr>
        <w:t xml:space="preserve"> </w:t>
      </w:r>
      <w:r w:rsidRPr="00D7642E">
        <w:rPr>
          <w:rFonts w:cstheme="minorHAnsi"/>
          <w:bCs/>
          <w:iCs/>
          <w:lang w:val="en-US"/>
        </w:rPr>
        <w:t>workers to express their concerns and file grievances, that there will be no discrimination against those who</w:t>
      </w:r>
      <w:r w:rsidR="004362C0">
        <w:rPr>
          <w:rFonts w:cstheme="minorHAnsi"/>
          <w:bCs/>
          <w:iCs/>
          <w:lang w:val="en-US"/>
        </w:rPr>
        <w:t xml:space="preserve"> </w:t>
      </w:r>
      <w:r w:rsidRPr="00D7642E">
        <w:rPr>
          <w:rFonts w:cstheme="minorHAnsi"/>
          <w:bCs/>
          <w:iCs/>
          <w:lang w:val="en-US"/>
        </w:rPr>
        <w:t>express grievances, that any grievances, anonymous or not, will be treated confidentially and equally, that the</w:t>
      </w:r>
      <w:r w:rsidR="004362C0">
        <w:rPr>
          <w:rFonts w:cstheme="minorHAnsi"/>
          <w:bCs/>
          <w:iCs/>
          <w:lang w:val="en-US"/>
        </w:rPr>
        <w:t xml:space="preserve"> </w:t>
      </w:r>
      <w:r w:rsidRPr="00D7642E">
        <w:rPr>
          <w:rFonts w:cstheme="minorHAnsi"/>
          <w:bCs/>
          <w:iCs/>
          <w:lang w:val="en-US"/>
        </w:rPr>
        <w:t>management will treat grievances seriously and take timely and appropriate action in response and that</w:t>
      </w:r>
      <w:r w:rsidR="004362C0">
        <w:rPr>
          <w:rFonts w:cstheme="minorHAnsi"/>
          <w:bCs/>
          <w:iCs/>
          <w:lang w:val="en-US"/>
        </w:rPr>
        <w:t xml:space="preserve"> </w:t>
      </w:r>
      <w:r w:rsidRPr="00D7642E">
        <w:rPr>
          <w:rFonts w:cstheme="minorHAnsi"/>
          <w:bCs/>
          <w:iCs/>
          <w:lang w:val="en-US"/>
        </w:rPr>
        <w:t>grievance mechanism does not prevent workers to use conciliation or judicial procedures, as provided by law.</w:t>
      </w:r>
    </w:p>
    <w:p w14:paraId="5EE7BB42" w14:textId="77777777" w:rsidR="00D7642E" w:rsidRPr="00D7642E" w:rsidRDefault="00D7642E" w:rsidP="00D7642E">
      <w:pPr>
        <w:spacing w:before="240" w:after="160" w:line="240" w:lineRule="auto"/>
        <w:jc w:val="both"/>
        <w:rPr>
          <w:rFonts w:cstheme="minorHAnsi"/>
          <w:bCs/>
          <w:iCs/>
          <w:lang w:val="en-US"/>
        </w:rPr>
      </w:pPr>
      <w:r w:rsidRPr="00D7642E">
        <w:rPr>
          <w:rFonts w:cstheme="minorHAnsi"/>
          <w:bCs/>
          <w:iCs/>
          <w:lang w:val="en-US"/>
        </w:rPr>
        <w:t>Information about the existence of the grievance mechanism, including ways to file a grievance, will be readily</w:t>
      </w:r>
      <w:r w:rsidR="004362C0">
        <w:rPr>
          <w:rFonts w:cstheme="minorHAnsi"/>
          <w:bCs/>
          <w:iCs/>
          <w:lang w:val="en-US"/>
        </w:rPr>
        <w:t xml:space="preserve"> </w:t>
      </w:r>
      <w:r w:rsidRPr="00D7642E">
        <w:rPr>
          <w:rFonts w:cstheme="minorHAnsi"/>
          <w:bCs/>
          <w:iCs/>
          <w:lang w:val="en-US"/>
        </w:rPr>
        <w:t>available to all project workers (direct and contracted) through notice boards or the intranet.</w:t>
      </w:r>
      <w:r w:rsidR="004362C0">
        <w:rPr>
          <w:rFonts w:cstheme="minorHAnsi"/>
          <w:bCs/>
          <w:iCs/>
          <w:lang w:val="en-US"/>
        </w:rPr>
        <w:t xml:space="preserve"> </w:t>
      </w:r>
      <w:r w:rsidRPr="00D7642E">
        <w:rPr>
          <w:rFonts w:cstheme="minorHAnsi"/>
          <w:bCs/>
          <w:iCs/>
          <w:lang w:val="en-US"/>
        </w:rPr>
        <w:t>“Suggestion/complaint boxes” and other means to encourage communication with project workers may be</w:t>
      </w:r>
      <w:r w:rsidR="004362C0">
        <w:rPr>
          <w:rFonts w:cstheme="minorHAnsi"/>
          <w:bCs/>
          <w:iCs/>
          <w:lang w:val="en-US"/>
        </w:rPr>
        <w:t xml:space="preserve"> </w:t>
      </w:r>
      <w:r w:rsidRPr="00D7642E">
        <w:rPr>
          <w:rFonts w:cstheme="minorHAnsi"/>
          <w:bCs/>
          <w:iCs/>
          <w:lang w:val="en-US"/>
        </w:rPr>
        <w:t>provided as appropriate.</w:t>
      </w:r>
    </w:p>
    <w:p w14:paraId="7B07B667" w14:textId="77777777" w:rsidR="00BF5C48" w:rsidRPr="00BF5C48" w:rsidRDefault="00D7642E" w:rsidP="00D7642E">
      <w:pPr>
        <w:spacing w:before="240" w:after="160" w:line="240" w:lineRule="auto"/>
        <w:jc w:val="both"/>
        <w:rPr>
          <w:rFonts w:cstheme="minorHAnsi"/>
          <w:bCs/>
          <w:iCs/>
          <w:lang w:val="en-US"/>
        </w:rPr>
      </w:pPr>
      <w:r w:rsidRPr="00D7642E">
        <w:rPr>
          <w:rFonts w:cstheme="minorHAnsi"/>
          <w:bCs/>
          <w:iCs/>
          <w:lang w:val="en-US"/>
        </w:rPr>
        <w:t>Contracted parties should demonstrate their willingness to implement these mechanisms, even if such</w:t>
      </w:r>
      <w:r w:rsidR="004362C0">
        <w:rPr>
          <w:rFonts w:cstheme="minorHAnsi"/>
          <w:bCs/>
          <w:iCs/>
          <w:lang w:val="en-US"/>
        </w:rPr>
        <w:t xml:space="preserve"> </w:t>
      </w:r>
      <w:r w:rsidRPr="00D7642E">
        <w:rPr>
          <w:rFonts w:cstheme="minorHAnsi"/>
          <w:bCs/>
          <w:iCs/>
          <w:lang w:val="en-US"/>
        </w:rPr>
        <w:t>requirement is not prescribed by any law of the domicile country. The Supervision Consultant will monitor the</w:t>
      </w:r>
      <w:r w:rsidR="004362C0">
        <w:rPr>
          <w:rFonts w:cstheme="minorHAnsi"/>
          <w:bCs/>
          <w:iCs/>
          <w:lang w:val="en-US"/>
        </w:rPr>
        <w:t xml:space="preserve"> </w:t>
      </w:r>
      <w:r w:rsidRPr="00D7642E">
        <w:rPr>
          <w:rFonts w:cstheme="minorHAnsi"/>
          <w:bCs/>
          <w:iCs/>
          <w:lang w:val="en-US"/>
        </w:rPr>
        <w:t>contractors’ recording and resolution of grievances, and report these to the PIU in their monthly progress</w:t>
      </w:r>
      <w:r w:rsidR="004362C0">
        <w:rPr>
          <w:rFonts w:cstheme="minorHAnsi"/>
          <w:bCs/>
          <w:iCs/>
          <w:lang w:val="en-US"/>
        </w:rPr>
        <w:t xml:space="preserve"> </w:t>
      </w:r>
      <w:r w:rsidRPr="00D7642E">
        <w:rPr>
          <w:rFonts w:cstheme="minorHAnsi"/>
          <w:bCs/>
          <w:iCs/>
          <w:lang w:val="en-US"/>
        </w:rPr>
        <w:t>reports.</w:t>
      </w:r>
    </w:p>
    <w:p w14:paraId="71ED8F0B" w14:textId="77777777" w:rsidR="00E17A74" w:rsidRPr="004362C0" w:rsidRDefault="00E17A74" w:rsidP="004362C0">
      <w:pPr>
        <w:pStyle w:val="Heading1"/>
        <w:ind w:left="357" w:hanging="357"/>
        <w:rPr>
          <w:rFonts w:ascii="Calibri Light" w:hAnsi="Calibri Light" w:cs="Calibri Light"/>
          <w:lang w:val="en-US"/>
        </w:rPr>
      </w:pPr>
      <w:bookmarkStart w:id="12" w:name="_Toc76809661"/>
      <w:r w:rsidRPr="004362C0">
        <w:rPr>
          <w:rFonts w:ascii="Calibri Light" w:hAnsi="Calibri Light" w:cs="Calibri Light"/>
          <w:lang w:val="en-US"/>
        </w:rPr>
        <w:t>Contractor management</w:t>
      </w:r>
      <w:bookmarkEnd w:id="12"/>
    </w:p>
    <w:p w14:paraId="41957C20" w14:textId="596421ED" w:rsidR="006A64A3" w:rsidRPr="00497138" w:rsidRDefault="006A64A3" w:rsidP="00497138">
      <w:pPr>
        <w:spacing w:before="240" w:after="160" w:line="240" w:lineRule="auto"/>
        <w:jc w:val="both"/>
        <w:rPr>
          <w:rFonts w:cstheme="minorHAnsi"/>
          <w:bCs/>
          <w:iCs/>
          <w:lang w:val="en-US"/>
        </w:rPr>
      </w:pPr>
      <w:r w:rsidRPr="00497138">
        <w:rPr>
          <w:rFonts w:cstheme="minorHAnsi"/>
          <w:bCs/>
          <w:iCs/>
          <w:lang w:val="en-US"/>
        </w:rPr>
        <w:t xml:space="preserve">The PIU will use the Bank’s 2017 Standard Procurement Documents for solicitations and contracts, and these include labor and occupational, health and safety requirements. As part of the process to select design and build contractors who will engage contracted workers, PIU and/or the supervision consultant </w:t>
      </w:r>
      <w:r w:rsidR="00A55088" w:rsidRPr="00A55088">
        <w:rPr>
          <w:rFonts w:cstheme="minorHAnsi"/>
          <w:bCs/>
          <w:iCs/>
          <w:lang w:val="en-US"/>
        </w:rPr>
        <w:t xml:space="preserve">should carry out due diligence procedures to identify if there </w:t>
      </w:r>
      <w:r w:rsidR="00A55088" w:rsidRPr="00A55088">
        <w:rPr>
          <w:rFonts w:cstheme="minorHAnsi"/>
          <w:bCs/>
          <w:iCs/>
          <w:lang w:val="en-US"/>
        </w:rPr>
        <w:lastRenderedPageBreak/>
        <w:t>are significant risks related to prospective contractors’ compliance with labor and OHS requirements. This may include the review of the following information/documents:</w:t>
      </w:r>
      <w:r w:rsidRPr="00497138">
        <w:rPr>
          <w:rFonts w:cstheme="minorHAnsi"/>
          <w:bCs/>
          <w:iCs/>
          <w:lang w:val="en-US"/>
        </w:rPr>
        <w:t xml:space="preserve"> </w:t>
      </w:r>
    </w:p>
    <w:p w14:paraId="1EC7BD74" w14:textId="77777777" w:rsidR="006A64A3" w:rsidRPr="00497138" w:rsidRDefault="006A64A3" w:rsidP="00497138">
      <w:pPr>
        <w:pStyle w:val="ListParagraph"/>
        <w:numPr>
          <w:ilvl w:val="0"/>
          <w:numId w:val="14"/>
        </w:numPr>
        <w:spacing w:before="240" w:after="160" w:line="240" w:lineRule="auto"/>
        <w:jc w:val="both"/>
        <w:rPr>
          <w:rFonts w:eastAsiaTheme="minorEastAsia"/>
          <w:szCs w:val="21"/>
          <w:lang w:val="en-US" w:eastAsia="ja-JP"/>
        </w:rPr>
      </w:pPr>
      <w:r w:rsidRPr="00497138">
        <w:rPr>
          <w:rFonts w:eastAsiaTheme="minorEastAsia"/>
          <w:szCs w:val="21"/>
          <w:lang w:val="en-US" w:eastAsia="ja-JP"/>
        </w:rPr>
        <w:t xml:space="preserve">Information in public records, for example, corporate registers and public documents relating to violations of applicable labor law, including reports from labor inspectorates and other enforcement bodies; </w:t>
      </w:r>
    </w:p>
    <w:p w14:paraId="6FBBDF35" w14:textId="77777777" w:rsidR="006A64A3" w:rsidRPr="00497138" w:rsidRDefault="006A64A3" w:rsidP="00497138">
      <w:pPr>
        <w:pStyle w:val="ListParagraph"/>
        <w:numPr>
          <w:ilvl w:val="0"/>
          <w:numId w:val="14"/>
        </w:numPr>
        <w:spacing w:before="240" w:after="160" w:line="240" w:lineRule="auto"/>
        <w:jc w:val="both"/>
        <w:rPr>
          <w:rFonts w:eastAsiaTheme="minorEastAsia"/>
          <w:szCs w:val="21"/>
          <w:lang w:val="en-US" w:eastAsia="ja-JP"/>
        </w:rPr>
      </w:pPr>
      <w:r w:rsidRPr="00497138">
        <w:rPr>
          <w:rFonts w:eastAsiaTheme="minorEastAsia"/>
          <w:szCs w:val="21"/>
          <w:lang w:val="en-US" w:eastAsia="ja-JP"/>
        </w:rPr>
        <w:t xml:space="preserve">Business licenses, registrations, permits, and approvals; </w:t>
      </w:r>
    </w:p>
    <w:p w14:paraId="156EECD1" w14:textId="77777777" w:rsidR="006A64A3" w:rsidRPr="00497138" w:rsidRDefault="006A64A3" w:rsidP="00497138">
      <w:pPr>
        <w:pStyle w:val="ListParagraph"/>
        <w:numPr>
          <w:ilvl w:val="0"/>
          <w:numId w:val="14"/>
        </w:numPr>
        <w:spacing w:before="240" w:after="160" w:line="240" w:lineRule="auto"/>
        <w:jc w:val="both"/>
        <w:rPr>
          <w:rFonts w:eastAsiaTheme="minorEastAsia"/>
          <w:szCs w:val="21"/>
          <w:lang w:val="en-US" w:eastAsia="ja-JP"/>
        </w:rPr>
      </w:pPr>
      <w:r w:rsidRPr="00497138">
        <w:rPr>
          <w:rFonts w:eastAsiaTheme="minorEastAsia"/>
          <w:szCs w:val="21"/>
          <w:lang w:val="en-US" w:eastAsia="ja-JP"/>
        </w:rPr>
        <w:t xml:space="preserve">Documents relating to a labor management system, including OHS issues, for example, labor management procedures; </w:t>
      </w:r>
    </w:p>
    <w:p w14:paraId="5B7FCB71" w14:textId="77777777" w:rsidR="006A64A3" w:rsidRPr="00497138" w:rsidRDefault="006A64A3" w:rsidP="00497138">
      <w:pPr>
        <w:pStyle w:val="ListParagraph"/>
        <w:numPr>
          <w:ilvl w:val="0"/>
          <w:numId w:val="14"/>
        </w:numPr>
        <w:spacing w:before="240" w:after="160" w:line="240" w:lineRule="auto"/>
        <w:jc w:val="both"/>
        <w:rPr>
          <w:rFonts w:eastAsiaTheme="minorEastAsia"/>
          <w:szCs w:val="21"/>
          <w:lang w:val="en-US" w:eastAsia="ja-JP"/>
        </w:rPr>
      </w:pPr>
      <w:r w:rsidRPr="00497138">
        <w:rPr>
          <w:rFonts w:eastAsiaTheme="minorEastAsia"/>
          <w:szCs w:val="21"/>
          <w:lang w:val="en-US" w:eastAsia="ja-JP"/>
        </w:rPr>
        <w:t xml:space="preserve">Identification of labor management, safety, and health personnel, their qualifications, and certifications; </w:t>
      </w:r>
    </w:p>
    <w:p w14:paraId="50AC8CC2" w14:textId="77777777" w:rsidR="006A64A3" w:rsidRPr="00497138" w:rsidRDefault="006A64A3" w:rsidP="00497138">
      <w:pPr>
        <w:pStyle w:val="ListParagraph"/>
        <w:numPr>
          <w:ilvl w:val="0"/>
          <w:numId w:val="14"/>
        </w:numPr>
        <w:spacing w:before="240" w:after="160" w:line="240" w:lineRule="auto"/>
        <w:jc w:val="both"/>
        <w:rPr>
          <w:rFonts w:eastAsiaTheme="minorEastAsia"/>
          <w:szCs w:val="21"/>
          <w:lang w:val="en-US" w:eastAsia="ja-JP"/>
        </w:rPr>
      </w:pPr>
      <w:r w:rsidRPr="00497138">
        <w:rPr>
          <w:rFonts w:eastAsiaTheme="minorEastAsia"/>
          <w:szCs w:val="21"/>
          <w:lang w:val="en-US" w:eastAsia="ja-JP"/>
        </w:rPr>
        <w:t xml:space="preserve">Workers’ certifications/permits/training to perform required work; </w:t>
      </w:r>
    </w:p>
    <w:p w14:paraId="06A0DF19" w14:textId="77777777" w:rsidR="006A64A3" w:rsidRPr="00497138" w:rsidRDefault="006A64A3" w:rsidP="00497138">
      <w:pPr>
        <w:pStyle w:val="ListParagraph"/>
        <w:numPr>
          <w:ilvl w:val="0"/>
          <w:numId w:val="14"/>
        </w:numPr>
        <w:spacing w:before="240" w:after="160" w:line="240" w:lineRule="auto"/>
        <w:jc w:val="both"/>
        <w:rPr>
          <w:rFonts w:eastAsiaTheme="minorEastAsia"/>
          <w:szCs w:val="21"/>
          <w:lang w:val="en-US" w:eastAsia="ja-JP"/>
        </w:rPr>
      </w:pPr>
      <w:r w:rsidRPr="00497138">
        <w:rPr>
          <w:rFonts w:eastAsiaTheme="minorEastAsia"/>
          <w:szCs w:val="21"/>
          <w:lang w:val="en-US" w:eastAsia="ja-JP"/>
        </w:rPr>
        <w:t xml:space="preserve">Records of safety and health violations, and responses; </w:t>
      </w:r>
    </w:p>
    <w:p w14:paraId="649B75C8" w14:textId="77777777" w:rsidR="006A64A3" w:rsidRPr="00497138" w:rsidRDefault="006A64A3" w:rsidP="00497138">
      <w:pPr>
        <w:pStyle w:val="ListParagraph"/>
        <w:numPr>
          <w:ilvl w:val="0"/>
          <w:numId w:val="14"/>
        </w:numPr>
        <w:spacing w:before="240" w:after="160" w:line="240" w:lineRule="auto"/>
        <w:jc w:val="both"/>
        <w:rPr>
          <w:rFonts w:eastAsiaTheme="minorEastAsia"/>
          <w:szCs w:val="21"/>
          <w:lang w:val="en-US" w:eastAsia="ja-JP"/>
        </w:rPr>
      </w:pPr>
      <w:r w:rsidRPr="00497138">
        <w:rPr>
          <w:rFonts w:eastAsiaTheme="minorEastAsia"/>
          <w:szCs w:val="21"/>
          <w:lang w:val="en-US" w:eastAsia="ja-JP"/>
        </w:rPr>
        <w:t xml:space="preserve">Accident and fatality records and notifications to authorities; </w:t>
      </w:r>
    </w:p>
    <w:p w14:paraId="3B02603C" w14:textId="77777777" w:rsidR="006A64A3" w:rsidRPr="00497138" w:rsidRDefault="006A64A3" w:rsidP="00497138">
      <w:pPr>
        <w:pStyle w:val="ListParagraph"/>
        <w:numPr>
          <w:ilvl w:val="0"/>
          <w:numId w:val="14"/>
        </w:numPr>
        <w:spacing w:before="240" w:after="160" w:line="240" w:lineRule="auto"/>
        <w:jc w:val="both"/>
        <w:rPr>
          <w:rFonts w:eastAsiaTheme="minorEastAsia"/>
          <w:szCs w:val="21"/>
          <w:lang w:val="en-US" w:eastAsia="ja-JP"/>
        </w:rPr>
      </w:pPr>
      <w:r w:rsidRPr="00497138">
        <w:rPr>
          <w:rFonts w:eastAsiaTheme="minorEastAsia"/>
          <w:szCs w:val="21"/>
          <w:lang w:val="en-US" w:eastAsia="ja-JP"/>
        </w:rPr>
        <w:t xml:space="preserve">Records of legally required worker benefits and proof of workers’ enrollment in the related programs; </w:t>
      </w:r>
    </w:p>
    <w:p w14:paraId="6532AAD2" w14:textId="77777777" w:rsidR="006A64A3" w:rsidRPr="00497138" w:rsidRDefault="006A64A3" w:rsidP="00497138">
      <w:pPr>
        <w:pStyle w:val="ListParagraph"/>
        <w:numPr>
          <w:ilvl w:val="0"/>
          <w:numId w:val="14"/>
        </w:numPr>
        <w:spacing w:before="240" w:after="160" w:line="240" w:lineRule="auto"/>
        <w:jc w:val="both"/>
        <w:rPr>
          <w:rFonts w:eastAsiaTheme="minorEastAsia"/>
          <w:szCs w:val="21"/>
          <w:lang w:val="en-US" w:eastAsia="ja-JP"/>
        </w:rPr>
      </w:pPr>
      <w:r w:rsidRPr="00497138">
        <w:rPr>
          <w:rFonts w:eastAsiaTheme="minorEastAsia"/>
          <w:szCs w:val="21"/>
          <w:lang w:val="en-US" w:eastAsia="ja-JP"/>
        </w:rPr>
        <w:t xml:space="preserve">Worker payroll records, including hours worked and pay received; </w:t>
      </w:r>
    </w:p>
    <w:p w14:paraId="63D03000" w14:textId="77777777" w:rsidR="006A64A3" w:rsidRDefault="006A64A3" w:rsidP="00497138">
      <w:pPr>
        <w:pStyle w:val="ListParagraph"/>
        <w:numPr>
          <w:ilvl w:val="0"/>
          <w:numId w:val="14"/>
        </w:numPr>
        <w:spacing w:before="240" w:after="160" w:line="240" w:lineRule="auto"/>
        <w:jc w:val="both"/>
        <w:rPr>
          <w:rFonts w:eastAsiaTheme="minorEastAsia"/>
          <w:szCs w:val="21"/>
          <w:lang w:val="en-US" w:eastAsia="ja-JP"/>
        </w:rPr>
      </w:pPr>
      <w:r w:rsidRPr="00497138">
        <w:rPr>
          <w:rFonts w:eastAsiaTheme="minorEastAsia"/>
          <w:szCs w:val="21"/>
          <w:lang w:val="en-US" w:eastAsia="ja-JP"/>
        </w:rPr>
        <w:t xml:space="preserve">Copies of previous contracts with contractors and suppliers, showing inclusion of provisions and terms reflecting ESS2. </w:t>
      </w:r>
    </w:p>
    <w:p w14:paraId="44CE578D" w14:textId="77777777" w:rsidR="00A55088" w:rsidRPr="00497138" w:rsidRDefault="00A55088" w:rsidP="00497138">
      <w:pPr>
        <w:pStyle w:val="ListParagraph"/>
        <w:numPr>
          <w:ilvl w:val="0"/>
          <w:numId w:val="14"/>
        </w:numPr>
        <w:spacing w:before="240" w:after="160" w:line="240" w:lineRule="auto"/>
        <w:jc w:val="both"/>
        <w:rPr>
          <w:rFonts w:eastAsiaTheme="minorEastAsia"/>
          <w:szCs w:val="21"/>
          <w:lang w:val="en-US" w:eastAsia="ja-JP"/>
        </w:rPr>
      </w:pPr>
      <w:r w:rsidRPr="00A55088">
        <w:rPr>
          <w:rFonts w:eastAsiaTheme="minorEastAsia"/>
          <w:szCs w:val="21"/>
          <w:lang w:val="en-US" w:eastAsia="ja-JP"/>
        </w:rPr>
        <w:t>Code of Conduct and GBV Code of Conduct</w:t>
      </w:r>
    </w:p>
    <w:p w14:paraId="3B01971C" w14:textId="77777777" w:rsidR="00497138" w:rsidRDefault="00497138" w:rsidP="00497138">
      <w:pPr>
        <w:spacing w:before="240" w:after="160" w:line="240" w:lineRule="auto"/>
        <w:jc w:val="both"/>
        <w:rPr>
          <w:rFonts w:cstheme="minorHAnsi"/>
          <w:bCs/>
          <w:iCs/>
          <w:lang w:val="en-US"/>
        </w:rPr>
      </w:pPr>
      <w:r w:rsidRPr="00E1334A">
        <w:rPr>
          <w:rFonts w:cstheme="minorHAnsi"/>
          <w:bCs/>
          <w:iCs/>
          <w:lang w:val="en-US"/>
        </w:rPr>
        <w:t>Prior to contracting, the bidders will be required to submit a statement confirming their awareness of WB ESS, their firm compliance with the national labor and employment and occupational health and safety laws and labor management procedures in accordance with WB ESS2, and their willingness to refrain from any practice that can be interpreted or perceived as discriminatory or unfair to their employees. The form of the statement is presented in A</w:t>
      </w:r>
      <w:r w:rsidR="00E1334A" w:rsidRPr="00E1334A">
        <w:rPr>
          <w:rFonts w:cstheme="minorHAnsi"/>
          <w:bCs/>
          <w:iCs/>
          <w:lang w:val="en-US"/>
        </w:rPr>
        <w:t>nnex</w:t>
      </w:r>
      <w:r w:rsidRPr="00E1334A">
        <w:rPr>
          <w:rFonts w:cstheme="minorHAnsi"/>
          <w:bCs/>
          <w:iCs/>
          <w:lang w:val="en-US"/>
        </w:rPr>
        <w:t xml:space="preserve"> 2 S</w:t>
      </w:r>
      <w:r w:rsidR="00E1334A" w:rsidRPr="00E1334A">
        <w:rPr>
          <w:rFonts w:cstheme="minorHAnsi"/>
          <w:bCs/>
          <w:iCs/>
          <w:lang w:val="en-US"/>
        </w:rPr>
        <w:t>tatement of potential contractors and service providers on compliance with provisions of labor legislation and the Project`s</w:t>
      </w:r>
      <w:r w:rsidRPr="00E1334A">
        <w:rPr>
          <w:rFonts w:cstheme="minorHAnsi"/>
          <w:bCs/>
          <w:iCs/>
          <w:lang w:val="en-US"/>
        </w:rPr>
        <w:t xml:space="preserve"> LMP.</w:t>
      </w:r>
    </w:p>
    <w:p w14:paraId="470EF3AC" w14:textId="77777777" w:rsidR="006A64A3" w:rsidRDefault="006A64A3" w:rsidP="00497138">
      <w:pPr>
        <w:spacing w:before="240" w:after="160" w:line="240" w:lineRule="auto"/>
        <w:jc w:val="both"/>
        <w:rPr>
          <w:rFonts w:cstheme="minorHAnsi"/>
          <w:bCs/>
          <w:iCs/>
          <w:lang w:val="en-US"/>
        </w:rPr>
      </w:pPr>
      <w:r w:rsidRPr="00497138">
        <w:rPr>
          <w:rFonts w:cstheme="minorHAnsi"/>
          <w:bCs/>
          <w:iCs/>
          <w:lang w:val="en-US"/>
        </w:rPr>
        <w:t xml:space="preserve">The contracts with selected contractors will include provisions related to labor and occupational health and safety, as provided in the World Bank and Serbian law. </w:t>
      </w:r>
    </w:p>
    <w:p w14:paraId="23A6F9E8" w14:textId="77777777" w:rsidR="00E370AF" w:rsidRPr="00497138" w:rsidRDefault="00E370AF" w:rsidP="00497138">
      <w:pPr>
        <w:spacing w:before="240" w:after="160" w:line="240" w:lineRule="auto"/>
        <w:jc w:val="both"/>
        <w:rPr>
          <w:rFonts w:cstheme="minorHAnsi"/>
          <w:bCs/>
          <w:iCs/>
          <w:lang w:val="en-US"/>
        </w:rPr>
      </w:pPr>
      <w:r w:rsidRPr="00E370AF">
        <w:rPr>
          <w:rFonts w:cstheme="minorHAnsi"/>
          <w:bCs/>
          <w:iCs/>
          <w:lang w:val="en-US"/>
        </w:rPr>
        <w:t xml:space="preserve">Contractors are expected to ensure that their subcontractors, suppliers and business partners involved in implementation of the Project are compliant with law and have no records on violating labor or OHS regulations. Contractors should carry out due diligence procedure before entering into any kind of contractual or business relations with subcontractors, suppliers and business partners in order to make sure that they are reliable and law-abiding entities. It is strongly recommended that provisions related to labor and OHS that guarantee adherence to the standards laid down by these LMPs be embedded in their contracts and agreements. Contractors will be made aware of these requirements in the bidding stage. </w:t>
      </w:r>
    </w:p>
    <w:p w14:paraId="57CE0CC0" w14:textId="77777777" w:rsidR="006A64A3" w:rsidRPr="00497138" w:rsidRDefault="006A64A3" w:rsidP="00497138">
      <w:pPr>
        <w:spacing w:before="240" w:after="160" w:line="240" w:lineRule="auto"/>
        <w:jc w:val="both"/>
        <w:rPr>
          <w:rFonts w:cstheme="minorHAnsi"/>
          <w:bCs/>
          <w:iCs/>
          <w:lang w:val="en-US"/>
        </w:rPr>
      </w:pPr>
      <w:r w:rsidRPr="00497138">
        <w:rPr>
          <w:rFonts w:cstheme="minorHAnsi"/>
          <w:bCs/>
          <w:iCs/>
          <w:lang w:val="en-US"/>
        </w:rPr>
        <w:t xml:space="preserve">The Supervision Consultant will manage and monitor the performance of Contractors in relation to contracted workers, focusing on compliance by contractors with their contractual </w:t>
      </w:r>
      <w:r w:rsidRPr="00497138">
        <w:rPr>
          <w:rFonts w:cstheme="minorHAnsi"/>
          <w:bCs/>
          <w:iCs/>
          <w:lang w:val="en-US"/>
        </w:rPr>
        <w:lastRenderedPageBreak/>
        <w:t>agreements (obligations, representations, and warranties). This may include periodic audits, inspections, and/or spot checks of project locations or work sites and/or of labor management records and reports compiled by contractors. Contractors’ labor management records and reports may include: (a) a representative sample of employment contracts or arrangements between third parties and contracted workers; (b) records relating to grievances received and their resolution; (c) reports relating to safety inspections, including fatalities and incidents and implementation of corrective actions; (d) records relating to incidents of non-compliance with national law; and (e) records of training provided for contracted workers to explain labor and working conditions and OHS for the project.</w:t>
      </w:r>
    </w:p>
    <w:p w14:paraId="16CC08EE" w14:textId="77777777" w:rsidR="00E17A74" w:rsidRDefault="00E17A74" w:rsidP="00BE2DCB">
      <w:pPr>
        <w:pStyle w:val="Heading1"/>
        <w:ind w:left="357" w:hanging="357"/>
        <w:rPr>
          <w:rFonts w:ascii="Calibri Light" w:hAnsi="Calibri Light" w:cs="Calibri Light"/>
          <w:lang w:val="en-US"/>
        </w:rPr>
      </w:pPr>
      <w:bookmarkStart w:id="13" w:name="_Toc76809662"/>
      <w:r w:rsidRPr="00BE2DCB">
        <w:rPr>
          <w:rFonts w:ascii="Calibri Light" w:hAnsi="Calibri Light" w:cs="Calibri Light"/>
          <w:lang w:val="en-US"/>
        </w:rPr>
        <w:t>Community workers</w:t>
      </w:r>
      <w:bookmarkEnd w:id="13"/>
    </w:p>
    <w:p w14:paraId="2C7F4A82" w14:textId="77777777" w:rsidR="00BE2DCB" w:rsidRPr="00BE2DCB" w:rsidRDefault="00BE2DCB" w:rsidP="00BE2DCB">
      <w:pPr>
        <w:rPr>
          <w:lang w:val="en-US"/>
        </w:rPr>
      </w:pPr>
      <w:r w:rsidRPr="00BE2DCB">
        <w:rPr>
          <w:lang w:val="en-US"/>
        </w:rPr>
        <w:t>The</w:t>
      </w:r>
      <w:r>
        <w:rPr>
          <w:lang w:val="en-US"/>
        </w:rPr>
        <w:t xml:space="preserve"> LIID</w:t>
      </w:r>
      <w:r w:rsidRPr="00BE2DCB">
        <w:rPr>
          <w:lang w:val="en-US"/>
        </w:rPr>
        <w:t xml:space="preserve"> project will not engage community workers.</w:t>
      </w:r>
    </w:p>
    <w:p w14:paraId="2A5A31F9" w14:textId="77777777" w:rsidR="00E17A74" w:rsidRPr="00BE2DCB" w:rsidRDefault="00E17A74" w:rsidP="00BE2DCB">
      <w:pPr>
        <w:pStyle w:val="Heading1"/>
        <w:ind w:left="357" w:hanging="357"/>
        <w:rPr>
          <w:rFonts w:ascii="Calibri Light" w:hAnsi="Calibri Light" w:cs="Calibri Light"/>
          <w:lang w:val="en-US"/>
        </w:rPr>
      </w:pPr>
      <w:bookmarkStart w:id="14" w:name="_Toc76809663"/>
      <w:r w:rsidRPr="00BE2DCB">
        <w:rPr>
          <w:rFonts w:ascii="Calibri Light" w:hAnsi="Calibri Light" w:cs="Calibri Light"/>
          <w:lang w:val="en-US"/>
        </w:rPr>
        <w:t>Primary supply workers</w:t>
      </w:r>
      <w:bookmarkEnd w:id="14"/>
    </w:p>
    <w:p w14:paraId="4009E57C" w14:textId="21E50933" w:rsidR="005C419D" w:rsidRDefault="00913F5F">
      <w:pPr>
        <w:rPr>
          <w:rFonts w:ascii="Calibri" w:eastAsia="Times New Roman" w:hAnsi="Calibri" w:cs="Times New Roman"/>
          <w:szCs w:val="21"/>
          <w:lang w:val="en-US" w:eastAsia="ja-JP"/>
        </w:rPr>
      </w:pPr>
      <w:r w:rsidRPr="00BE2DCB">
        <w:rPr>
          <w:lang w:val="en-US"/>
        </w:rPr>
        <w:t>The</w:t>
      </w:r>
      <w:r>
        <w:rPr>
          <w:lang w:val="en-US"/>
        </w:rPr>
        <w:t xml:space="preserve"> LIID project will not engage primary supply workers. </w:t>
      </w:r>
      <w:r w:rsidR="005C419D">
        <w:rPr>
          <w:rFonts w:ascii="Calibri" w:eastAsia="Times New Roman" w:hAnsi="Calibri" w:cs="Times New Roman"/>
          <w:szCs w:val="21"/>
          <w:lang w:val="en-US" w:eastAsia="ja-JP"/>
        </w:rPr>
        <w:br w:type="page"/>
      </w:r>
    </w:p>
    <w:p w14:paraId="11B50E47" w14:textId="13A100E5" w:rsidR="005C419D" w:rsidRPr="00636F3A" w:rsidRDefault="005C419D" w:rsidP="00636F3A">
      <w:pPr>
        <w:pStyle w:val="Heading1"/>
        <w:ind w:left="357" w:hanging="357"/>
        <w:rPr>
          <w:rFonts w:ascii="Calibri Light" w:hAnsi="Calibri Light" w:cs="Calibri Light"/>
          <w:lang w:val="en-US"/>
        </w:rPr>
      </w:pPr>
      <w:bookmarkStart w:id="15" w:name="_Toc74221968"/>
      <w:bookmarkStart w:id="16" w:name="_Toc76809664"/>
      <w:r w:rsidRPr="00636F3A">
        <w:rPr>
          <w:rFonts w:ascii="Calibri Light" w:hAnsi="Calibri Light" w:cs="Calibri Light"/>
          <w:lang w:val="en-US"/>
        </w:rPr>
        <w:lastRenderedPageBreak/>
        <w:t>ANNEX 1</w:t>
      </w:r>
      <w:bookmarkEnd w:id="15"/>
      <w:r w:rsidR="00636F3A" w:rsidRPr="00636F3A">
        <w:rPr>
          <w:rFonts w:ascii="Calibri Light" w:hAnsi="Calibri Light" w:cs="Calibri Light"/>
          <w:lang w:val="en-US"/>
        </w:rPr>
        <w:t xml:space="preserve">: </w:t>
      </w:r>
      <w:r w:rsidRPr="00636F3A">
        <w:rPr>
          <w:rFonts w:ascii="Calibri Light" w:hAnsi="Calibri Light" w:cs="Calibri Light"/>
          <w:lang w:val="en-US"/>
        </w:rPr>
        <w:t xml:space="preserve">LABOR AND WORKING CONDITIONS COMPLIANCE REPORT </w:t>
      </w:r>
      <w:r w:rsidR="000479F4" w:rsidRPr="00636F3A">
        <w:rPr>
          <w:rFonts w:ascii="Calibri Light" w:hAnsi="Calibri Light" w:cs="Calibri Light"/>
          <w:lang w:val="en-US"/>
        </w:rPr>
        <w:t xml:space="preserve">– for </w:t>
      </w:r>
      <w:r w:rsidRPr="00636F3A">
        <w:rPr>
          <w:rFonts w:ascii="Calibri Light" w:hAnsi="Calibri Light" w:cs="Calibri Light"/>
          <w:lang w:val="en-US"/>
        </w:rPr>
        <w:t>third parties engaging contracted workers</w:t>
      </w:r>
      <w:bookmarkEnd w:id="16"/>
    </w:p>
    <w:p w14:paraId="69F16BEB" w14:textId="77777777" w:rsidR="00A32E24" w:rsidRPr="00A32E24" w:rsidRDefault="00A32E24" w:rsidP="00A32E24">
      <w:pPr>
        <w:ind w:right="-846"/>
        <w:rPr>
          <w:sz w:val="18"/>
          <w:szCs w:val="18"/>
          <w:u w:val="single"/>
        </w:rPr>
      </w:pPr>
      <w:r w:rsidRPr="00A32E24">
        <w:rPr>
          <w:sz w:val="18"/>
          <w:szCs w:val="18"/>
          <w:u w:val="single"/>
        </w:rPr>
        <w:t xml:space="preserve">LABOR AND WORKING CONDITIONS COMPLIANCE REPORT – Contents </w:t>
      </w:r>
    </w:p>
    <w:p w14:paraId="6DC60410" w14:textId="77777777" w:rsidR="00A32E24" w:rsidRPr="00A32E24" w:rsidRDefault="00A32E24" w:rsidP="00A32E24">
      <w:pPr>
        <w:spacing w:before="40" w:after="40" w:line="240" w:lineRule="auto"/>
        <w:rPr>
          <w:sz w:val="18"/>
          <w:szCs w:val="18"/>
        </w:rPr>
      </w:pPr>
      <w:r w:rsidRPr="00A32E24">
        <w:rPr>
          <w:sz w:val="18"/>
          <w:szCs w:val="18"/>
        </w:rPr>
        <w:t xml:space="preserve">Assignment name: </w:t>
      </w:r>
    </w:p>
    <w:p w14:paraId="6096D704" w14:textId="77777777" w:rsidR="00A32E24" w:rsidRPr="00A32E24" w:rsidRDefault="00A32E24" w:rsidP="00A32E24">
      <w:pPr>
        <w:spacing w:before="40" w:after="40" w:line="240" w:lineRule="auto"/>
        <w:rPr>
          <w:sz w:val="18"/>
          <w:szCs w:val="18"/>
        </w:rPr>
      </w:pPr>
      <w:r w:rsidRPr="00A32E24">
        <w:rPr>
          <w:sz w:val="18"/>
          <w:szCs w:val="18"/>
        </w:rPr>
        <w:t>Contract ref. No:</w:t>
      </w:r>
    </w:p>
    <w:p w14:paraId="15C3A260" w14:textId="77777777" w:rsidR="00A32E24" w:rsidRPr="00A32E24" w:rsidRDefault="00A32E24" w:rsidP="00A32E24">
      <w:pPr>
        <w:spacing w:before="40" w:after="40" w:line="240" w:lineRule="auto"/>
        <w:rPr>
          <w:sz w:val="18"/>
          <w:szCs w:val="18"/>
        </w:rPr>
      </w:pPr>
      <w:r w:rsidRPr="00A32E24">
        <w:rPr>
          <w:sz w:val="18"/>
          <w:szCs w:val="18"/>
        </w:rPr>
        <w:t>Contract period: Start date (M/D/Y) End date (M/D/Y)</w:t>
      </w:r>
    </w:p>
    <w:p w14:paraId="0D390243" w14:textId="77777777" w:rsidR="00A32E24" w:rsidRPr="00A32E24" w:rsidRDefault="00A32E24" w:rsidP="00A32E24">
      <w:pPr>
        <w:spacing w:before="40" w:after="40" w:line="240" w:lineRule="auto"/>
        <w:rPr>
          <w:sz w:val="18"/>
          <w:szCs w:val="18"/>
        </w:rPr>
      </w:pPr>
      <w:r w:rsidRPr="00A32E24">
        <w:rPr>
          <w:sz w:val="18"/>
          <w:szCs w:val="18"/>
        </w:rPr>
        <w:t xml:space="preserve">Contractor/Service Supplier: </w:t>
      </w:r>
    </w:p>
    <w:p w14:paraId="5F187F75" w14:textId="77777777" w:rsidR="00A32E24" w:rsidRPr="00A32E24" w:rsidRDefault="00A32E24" w:rsidP="00A32E24">
      <w:pPr>
        <w:spacing w:before="40" w:after="40" w:line="240" w:lineRule="auto"/>
        <w:rPr>
          <w:sz w:val="18"/>
          <w:szCs w:val="18"/>
        </w:rPr>
      </w:pPr>
      <w:r w:rsidRPr="00A32E24">
        <w:rPr>
          <w:sz w:val="18"/>
          <w:szCs w:val="18"/>
        </w:rPr>
        <w:t>Reported period:</w:t>
      </w:r>
    </w:p>
    <w:p w14:paraId="49DE9168" w14:textId="77777777" w:rsidR="00A32E24" w:rsidRPr="00A32E24" w:rsidRDefault="00A32E24" w:rsidP="00A32E24">
      <w:pPr>
        <w:spacing w:before="40" w:after="40" w:line="240" w:lineRule="auto"/>
        <w:rPr>
          <w:sz w:val="18"/>
          <w:szCs w:val="18"/>
        </w:rPr>
      </w:pPr>
      <w:r w:rsidRPr="00A32E24">
        <w:rPr>
          <w:sz w:val="18"/>
          <w:szCs w:val="18"/>
        </w:rPr>
        <w:t>Date of report:</w:t>
      </w:r>
    </w:p>
    <w:p w14:paraId="7A7D1DD1" w14:textId="77777777" w:rsidR="00A32E24" w:rsidRPr="00A32E24" w:rsidRDefault="00A32E24" w:rsidP="00A32E24">
      <w:pPr>
        <w:spacing w:before="40" w:after="40" w:line="240" w:lineRule="auto"/>
        <w:rPr>
          <w:sz w:val="18"/>
          <w:szCs w:val="18"/>
        </w:rPr>
      </w:pPr>
      <w:r w:rsidRPr="00A32E24">
        <w:rPr>
          <w:sz w:val="18"/>
          <w:szCs w:val="18"/>
        </w:rPr>
        <w:t>Signature of authorized person:</w:t>
      </w:r>
    </w:p>
    <w:p w14:paraId="2CEDCF5E" w14:textId="77777777" w:rsidR="00A32E24" w:rsidRPr="00A32E24" w:rsidRDefault="00A32E24" w:rsidP="00A32E24">
      <w:pPr>
        <w:pStyle w:val="ListParagraph"/>
        <w:numPr>
          <w:ilvl w:val="0"/>
          <w:numId w:val="25"/>
        </w:numPr>
        <w:spacing w:before="240" w:after="160" w:line="240" w:lineRule="auto"/>
        <w:ind w:left="284" w:hanging="284"/>
        <w:jc w:val="both"/>
        <w:rPr>
          <w:sz w:val="18"/>
          <w:szCs w:val="18"/>
        </w:rPr>
      </w:pPr>
      <w:r w:rsidRPr="00A32E24">
        <w:rPr>
          <w:sz w:val="18"/>
          <w:szCs w:val="18"/>
        </w:rPr>
        <w:t>Company employees* statistics:</w:t>
      </w:r>
    </w:p>
    <w:p w14:paraId="3A39071D" w14:textId="77777777" w:rsidR="00064D33" w:rsidRDefault="00A32E24" w:rsidP="00883EB7">
      <w:pPr>
        <w:pStyle w:val="ListParagraph"/>
        <w:numPr>
          <w:ilvl w:val="0"/>
          <w:numId w:val="26"/>
        </w:numPr>
        <w:spacing w:before="240" w:after="160" w:line="240" w:lineRule="auto"/>
        <w:jc w:val="both"/>
        <w:rPr>
          <w:sz w:val="18"/>
          <w:szCs w:val="18"/>
        </w:rPr>
      </w:pPr>
      <w:r w:rsidRPr="00A32E24">
        <w:rPr>
          <w:sz w:val="18"/>
          <w:szCs w:val="18"/>
        </w:rPr>
        <w:t>Total number of employee’s gender disaggregated: Male______Female_______</w:t>
      </w:r>
    </w:p>
    <w:p w14:paraId="38D2C5B1" w14:textId="77777777" w:rsidR="00064D33" w:rsidRDefault="00A32E24" w:rsidP="00883EB7">
      <w:pPr>
        <w:pStyle w:val="ListParagraph"/>
        <w:numPr>
          <w:ilvl w:val="0"/>
          <w:numId w:val="26"/>
        </w:numPr>
        <w:spacing w:before="240" w:after="160" w:line="240" w:lineRule="auto"/>
        <w:jc w:val="both"/>
        <w:rPr>
          <w:sz w:val="18"/>
          <w:szCs w:val="18"/>
        </w:rPr>
      </w:pPr>
      <w:r w:rsidRPr="00A32E24">
        <w:rPr>
          <w:sz w:val="18"/>
          <w:szCs w:val="18"/>
        </w:rPr>
        <w:t>Number of employees with an employment contract out of total number of employees</w:t>
      </w:r>
    </w:p>
    <w:p w14:paraId="08F6EF32" w14:textId="77777777" w:rsidR="00064D33" w:rsidRDefault="00A32E24" w:rsidP="00883EB7">
      <w:pPr>
        <w:pStyle w:val="ListParagraph"/>
        <w:numPr>
          <w:ilvl w:val="0"/>
          <w:numId w:val="26"/>
        </w:numPr>
        <w:spacing w:before="240" w:after="160" w:line="240" w:lineRule="auto"/>
        <w:jc w:val="both"/>
        <w:rPr>
          <w:sz w:val="18"/>
          <w:szCs w:val="18"/>
        </w:rPr>
      </w:pPr>
      <w:r w:rsidRPr="00A32E24">
        <w:rPr>
          <w:sz w:val="18"/>
          <w:szCs w:val="18"/>
        </w:rPr>
        <w:t>Number of employees without an employment contract out of total number of employees</w:t>
      </w:r>
      <w:r w:rsidRPr="00A32E24">
        <w:rPr>
          <w:sz w:val="18"/>
          <w:szCs w:val="18"/>
        </w:rPr>
        <w:tab/>
      </w:r>
    </w:p>
    <w:p w14:paraId="0443071E" w14:textId="77777777" w:rsidR="00064D33" w:rsidRDefault="00A32E24" w:rsidP="00883EB7">
      <w:pPr>
        <w:pStyle w:val="ListParagraph"/>
        <w:numPr>
          <w:ilvl w:val="0"/>
          <w:numId w:val="26"/>
        </w:numPr>
        <w:spacing w:before="240" w:after="160" w:line="240" w:lineRule="auto"/>
        <w:jc w:val="both"/>
        <w:rPr>
          <w:sz w:val="18"/>
          <w:szCs w:val="18"/>
        </w:rPr>
      </w:pPr>
      <w:r w:rsidRPr="00A32E24">
        <w:rPr>
          <w:sz w:val="18"/>
          <w:szCs w:val="18"/>
        </w:rPr>
        <w:t>Number of employees with access to social security, pension and health insurance out of total number of employees</w:t>
      </w:r>
      <w:r w:rsidRPr="00A32E24">
        <w:rPr>
          <w:sz w:val="18"/>
          <w:szCs w:val="18"/>
        </w:rPr>
        <w:tab/>
      </w:r>
    </w:p>
    <w:p w14:paraId="1A74B4FC" w14:textId="77777777" w:rsidR="00064D33" w:rsidRDefault="00A32E24" w:rsidP="00883EB7">
      <w:pPr>
        <w:pStyle w:val="ListParagraph"/>
        <w:numPr>
          <w:ilvl w:val="0"/>
          <w:numId w:val="26"/>
        </w:numPr>
        <w:spacing w:before="240" w:after="160" w:line="240" w:lineRule="auto"/>
        <w:jc w:val="both"/>
        <w:rPr>
          <w:sz w:val="18"/>
          <w:szCs w:val="18"/>
        </w:rPr>
      </w:pPr>
      <w:r w:rsidRPr="00A32E24">
        <w:rPr>
          <w:sz w:val="18"/>
          <w:szCs w:val="18"/>
        </w:rPr>
        <w:t>Number of employees who receives wages/salaries at least once a month out of total number of employees</w:t>
      </w:r>
    </w:p>
    <w:p w14:paraId="0A4FEC09" w14:textId="77777777" w:rsidR="00064D33" w:rsidRDefault="00A32E24" w:rsidP="00883EB7">
      <w:pPr>
        <w:pStyle w:val="ListParagraph"/>
        <w:numPr>
          <w:ilvl w:val="0"/>
          <w:numId w:val="26"/>
        </w:numPr>
        <w:spacing w:before="240" w:after="160" w:line="240" w:lineRule="auto"/>
        <w:jc w:val="both"/>
        <w:rPr>
          <w:sz w:val="18"/>
          <w:szCs w:val="18"/>
        </w:rPr>
      </w:pPr>
      <w:r w:rsidRPr="00A32E24">
        <w:rPr>
          <w:sz w:val="18"/>
          <w:szCs w:val="18"/>
        </w:rPr>
        <w:t>Number of employees who left the company in the reported period out of total number of employees</w:t>
      </w:r>
    </w:p>
    <w:p w14:paraId="371EC97F" w14:textId="77777777" w:rsidR="00064D33" w:rsidRDefault="00A32E24" w:rsidP="00883EB7">
      <w:pPr>
        <w:pStyle w:val="ListParagraph"/>
        <w:numPr>
          <w:ilvl w:val="0"/>
          <w:numId w:val="26"/>
        </w:numPr>
        <w:spacing w:before="240" w:after="160" w:line="240" w:lineRule="auto"/>
        <w:jc w:val="both"/>
        <w:rPr>
          <w:sz w:val="18"/>
          <w:szCs w:val="18"/>
        </w:rPr>
      </w:pPr>
      <w:r w:rsidRPr="00A32E24">
        <w:rPr>
          <w:sz w:val="18"/>
          <w:szCs w:val="18"/>
        </w:rPr>
        <w:t>Number of employees hired in the reported period</w:t>
      </w:r>
    </w:p>
    <w:p w14:paraId="3324D7C4" w14:textId="77777777" w:rsidR="00064D33" w:rsidRDefault="00A32E24" w:rsidP="00883EB7">
      <w:pPr>
        <w:pStyle w:val="ListParagraph"/>
        <w:numPr>
          <w:ilvl w:val="0"/>
          <w:numId w:val="26"/>
        </w:numPr>
        <w:spacing w:before="240" w:after="160" w:line="240" w:lineRule="auto"/>
        <w:jc w:val="both"/>
        <w:rPr>
          <w:sz w:val="18"/>
          <w:szCs w:val="18"/>
        </w:rPr>
      </w:pPr>
      <w:r w:rsidRPr="00A32E24">
        <w:rPr>
          <w:sz w:val="18"/>
          <w:szCs w:val="18"/>
        </w:rPr>
        <w:t>Number of hours worked per employee (monthly average)</w:t>
      </w:r>
    </w:p>
    <w:p w14:paraId="277650BF" w14:textId="77777777" w:rsidR="00064D33" w:rsidRDefault="00A32E24" w:rsidP="00883EB7">
      <w:pPr>
        <w:pStyle w:val="ListParagraph"/>
        <w:numPr>
          <w:ilvl w:val="0"/>
          <w:numId w:val="26"/>
        </w:numPr>
        <w:spacing w:before="240" w:after="160" w:line="240" w:lineRule="auto"/>
        <w:jc w:val="both"/>
        <w:rPr>
          <w:sz w:val="18"/>
          <w:szCs w:val="18"/>
        </w:rPr>
      </w:pPr>
      <w:r w:rsidRPr="00A32E24">
        <w:rPr>
          <w:sz w:val="18"/>
          <w:szCs w:val="18"/>
        </w:rPr>
        <w:t>Total overtime (monthly average per employee)</w:t>
      </w:r>
    </w:p>
    <w:p w14:paraId="0104815D" w14:textId="77777777" w:rsidR="00064D33" w:rsidRDefault="00A32E24" w:rsidP="00883EB7">
      <w:pPr>
        <w:pStyle w:val="ListParagraph"/>
        <w:numPr>
          <w:ilvl w:val="0"/>
          <w:numId w:val="26"/>
        </w:numPr>
        <w:spacing w:before="240" w:after="160" w:line="240" w:lineRule="auto"/>
        <w:jc w:val="both"/>
        <w:rPr>
          <w:sz w:val="18"/>
          <w:szCs w:val="18"/>
        </w:rPr>
      </w:pPr>
      <w:r w:rsidRPr="00A32E24">
        <w:rPr>
          <w:sz w:val="18"/>
          <w:szCs w:val="18"/>
        </w:rPr>
        <w:t>Number of injuries at work (in reporting period and cumulative since contract start) out of total nr. of employees</w:t>
      </w:r>
    </w:p>
    <w:p w14:paraId="24E37553" w14:textId="77777777" w:rsidR="00064D33" w:rsidRDefault="00A32E24" w:rsidP="00883EB7">
      <w:pPr>
        <w:pStyle w:val="ListParagraph"/>
        <w:numPr>
          <w:ilvl w:val="0"/>
          <w:numId w:val="26"/>
        </w:numPr>
        <w:spacing w:before="240" w:after="160" w:line="240" w:lineRule="auto"/>
        <w:jc w:val="both"/>
        <w:rPr>
          <w:sz w:val="18"/>
          <w:szCs w:val="18"/>
        </w:rPr>
      </w:pPr>
      <w:r w:rsidRPr="00A32E24">
        <w:rPr>
          <w:sz w:val="18"/>
          <w:szCs w:val="18"/>
        </w:rPr>
        <w:t>Number of fatalities at work (in reporting period and cumulative) out of total nr. of employees</w:t>
      </w:r>
    </w:p>
    <w:p w14:paraId="4518AEE5" w14:textId="77777777" w:rsidR="00064D33" w:rsidRDefault="00A32E24" w:rsidP="00883EB7">
      <w:pPr>
        <w:pStyle w:val="ListParagraph"/>
        <w:numPr>
          <w:ilvl w:val="0"/>
          <w:numId w:val="26"/>
        </w:numPr>
        <w:spacing w:before="240" w:after="160" w:line="240" w:lineRule="auto"/>
        <w:jc w:val="both"/>
        <w:rPr>
          <w:sz w:val="18"/>
          <w:szCs w:val="18"/>
        </w:rPr>
      </w:pPr>
      <w:r w:rsidRPr="00A32E24">
        <w:rPr>
          <w:sz w:val="18"/>
          <w:szCs w:val="18"/>
        </w:rPr>
        <w:t>Number of reported violence out of total nr. of employees</w:t>
      </w:r>
    </w:p>
    <w:p w14:paraId="5EFA5FF1" w14:textId="77777777" w:rsidR="00064D33" w:rsidRDefault="00A32E24" w:rsidP="00883EB7">
      <w:pPr>
        <w:pStyle w:val="ListParagraph"/>
        <w:numPr>
          <w:ilvl w:val="0"/>
          <w:numId w:val="26"/>
        </w:numPr>
        <w:spacing w:before="240" w:after="160" w:line="240" w:lineRule="auto"/>
        <w:jc w:val="both"/>
        <w:rPr>
          <w:sz w:val="18"/>
          <w:szCs w:val="18"/>
        </w:rPr>
      </w:pPr>
      <w:r w:rsidRPr="00A32E24">
        <w:rPr>
          <w:sz w:val="18"/>
          <w:szCs w:val="18"/>
        </w:rPr>
        <w:t>Number of reported harassment/ abuses out of total nr. of employees</w:t>
      </w:r>
    </w:p>
    <w:p w14:paraId="463F937E" w14:textId="77777777" w:rsidR="00064D33" w:rsidRDefault="00A32E24" w:rsidP="00883EB7">
      <w:pPr>
        <w:pStyle w:val="ListParagraph"/>
        <w:numPr>
          <w:ilvl w:val="0"/>
          <w:numId w:val="26"/>
        </w:numPr>
        <w:spacing w:before="240" w:after="160" w:line="240" w:lineRule="auto"/>
        <w:jc w:val="both"/>
        <w:rPr>
          <w:sz w:val="18"/>
          <w:szCs w:val="18"/>
        </w:rPr>
      </w:pPr>
      <w:r w:rsidRPr="00A32E24">
        <w:rPr>
          <w:sz w:val="18"/>
          <w:szCs w:val="18"/>
        </w:rPr>
        <w:t>Availability of an accessible and functioning employee grievance mechanism (Y/N)</w:t>
      </w:r>
    </w:p>
    <w:p w14:paraId="100A14AE" w14:textId="77777777" w:rsidR="00064D33" w:rsidRDefault="00A32E24" w:rsidP="00883EB7">
      <w:pPr>
        <w:pStyle w:val="ListParagraph"/>
        <w:numPr>
          <w:ilvl w:val="0"/>
          <w:numId w:val="26"/>
        </w:numPr>
        <w:spacing w:before="240" w:after="160" w:line="240" w:lineRule="auto"/>
        <w:jc w:val="both"/>
        <w:rPr>
          <w:sz w:val="18"/>
          <w:szCs w:val="18"/>
        </w:rPr>
      </w:pPr>
      <w:r w:rsidRPr="00A32E24">
        <w:rPr>
          <w:sz w:val="18"/>
          <w:szCs w:val="18"/>
        </w:rPr>
        <w:t>Number of grievances raised with the GM (in reporting period and cumulative since contract start)</w:t>
      </w:r>
    </w:p>
    <w:p w14:paraId="6DC80AC2" w14:textId="77777777" w:rsidR="00064D33" w:rsidRDefault="00A32E24" w:rsidP="00883EB7">
      <w:pPr>
        <w:pStyle w:val="ListParagraph"/>
        <w:numPr>
          <w:ilvl w:val="0"/>
          <w:numId w:val="26"/>
        </w:numPr>
        <w:spacing w:before="240" w:after="160" w:line="240" w:lineRule="auto"/>
        <w:jc w:val="both"/>
        <w:rPr>
          <w:sz w:val="18"/>
          <w:szCs w:val="18"/>
        </w:rPr>
      </w:pPr>
      <w:r w:rsidRPr="00A32E24">
        <w:rPr>
          <w:sz w:val="18"/>
          <w:szCs w:val="18"/>
        </w:rPr>
        <w:t>Number of grievances resolved by GM (in reporting period and cumulative since contract start)</w:t>
      </w:r>
      <w:r w:rsidRPr="00A32E24">
        <w:rPr>
          <w:sz w:val="18"/>
          <w:szCs w:val="18"/>
        </w:rPr>
        <w:tab/>
      </w:r>
    </w:p>
    <w:p w14:paraId="2E51B37B" w14:textId="77777777" w:rsidR="00064D33" w:rsidRDefault="00A32E24" w:rsidP="00883EB7">
      <w:pPr>
        <w:pStyle w:val="ListParagraph"/>
        <w:numPr>
          <w:ilvl w:val="0"/>
          <w:numId w:val="26"/>
        </w:numPr>
        <w:spacing w:before="240" w:after="160" w:line="240" w:lineRule="auto"/>
        <w:jc w:val="both"/>
        <w:rPr>
          <w:sz w:val="18"/>
          <w:szCs w:val="18"/>
        </w:rPr>
      </w:pPr>
      <w:r w:rsidRPr="00A32E24">
        <w:rPr>
          <w:sz w:val="18"/>
          <w:szCs w:val="18"/>
        </w:rPr>
        <w:t xml:space="preserve">Number of suits filed with regard to labor, employment and OHS issues </w:t>
      </w:r>
    </w:p>
    <w:p w14:paraId="0F5F4B08" w14:textId="77777777" w:rsidR="00064D33" w:rsidRDefault="00A32E24" w:rsidP="00883EB7">
      <w:pPr>
        <w:pStyle w:val="ListParagraph"/>
        <w:numPr>
          <w:ilvl w:val="0"/>
          <w:numId w:val="26"/>
        </w:numPr>
        <w:spacing w:before="240" w:after="160" w:line="240" w:lineRule="auto"/>
        <w:jc w:val="both"/>
        <w:rPr>
          <w:sz w:val="18"/>
          <w:szCs w:val="18"/>
        </w:rPr>
      </w:pPr>
      <w:r w:rsidRPr="00A32E24">
        <w:rPr>
          <w:sz w:val="18"/>
          <w:szCs w:val="18"/>
        </w:rPr>
        <w:t>Number of disputes brought to peaceful settlement/ voluntary arbitration procedure</w:t>
      </w:r>
    </w:p>
    <w:p w14:paraId="55CE211C" w14:textId="77777777" w:rsidR="00064D33" w:rsidRDefault="00A32E24" w:rsidP="00883EB7">
      <w:pPr>
        <w:pStyle w:val="ListParagraph"/>
        <w:numPr>
          <w:ilvl w:val="0"/>
          <w:numId w:val="26"/>
        </w:numPr>
        <w:spacing w:before="240" w:after="160" w:line="240" w:lineRule="auto"/>
        <w:jc w:val="both"/>
        <w:rPr>
          <w:sz w:val="18"/>
          <w:szCs w:val="18"/>
        </w:rPr>
      </w:pPr>
      <w:r w:rsidRPr="00A32E24">
        <w:rPr>
          <w:sz w:val="18"/>
          <w:szCs w:val="18"/>
        </w:rPr>
        <w:t xml:space="preserve">Number of visits by labor/ OHS inspection </w:t>
      </w:r>
      <w:r w:rsidRPr="00A32E24">
        <w:rPr>
          <w:sz w:val="18"/>
          <w:szCs w:val="18"/>
        </w:rPr>
        <w:tab/>
      </w:r>
    </w:p>
    <w:p w14:paraId="5FD919A5" w14:textId="77777777" w:rsidR="00A32E24" w:rsidRPr="00A32E24" w:rsidRDefault="00A32E24" w:rsidP="00A32E24">
      <w:pPr>
        <w:spacing w:before="120" w:after="120"/>
        <w:rPr>
          <w:sz w:val="18"/>
          <w:szCs w:val="18"/>
        </w:rPr>
      </w:pPr>
      <w:r w:rsidRPr="00A32E24">
        <w:rPr>
          <w:sz w:val="18"/>
          <w:szCs w:val="18"/>
        </w:rPr>
        <w:t>*The employee is any natural person employed or engaged to work or perform service for the employer</w:t>
      </w:r>
    </w:p>
    <w:p w14:paraId="26B9AD0E" w14:textId="77777777" w:rsidR="00A32E24" w:rsidRPr="00A32E24" w:rsidRDefault="00A32E24" w:rsidP="00A32E24">
      <w:pPr>
        <w:spacing w:before="120" w:after="120"/>
        <w:rPr>
          <w:sz w:val="18"/>
          <w:szCs w:val="18"/>
        </w:rPr>
      </w:pPr>
      <w:r w:rsidRPr="00A32E24">
        <w:rPr>
          <w:sz w:val="18"/>
          <w:szCs w:val="18"/>
        </w:rPr>
        <w:t>1 The number of employees refers to the actual number/headcount on the date of the report.</w:t>
      </w:r>
    </w:p>
    <w:p w14:paraId="3C30AAF5" w14:textId="77777777" w:rsidR="00A32E24" w:rsidRPr="00A32E24" w:rsidRDefault="00A32E24" w:rsidP="00A32E24">
      <w:pPr>
        <w:spacing w:before="120" w:after="120"/>
        <w:rPr>
          <w:sz w:val="18"/>
          <w:szCs w:val="18"/>
        </w:rPr>
      </w:pPr>
      <w:r w:rsidRPr="00A32E24">
        <w:rPr>
          <w:sz w:val="18"/>
          <w:szCs w:val="18"/>
        </w:rPr>
        <w:t xml:space="preserve">2 The numbers imply the total number of incidents in the reported period. </w:t>
      </w:r>
    </w:p>
    <w:p w14:paraId="321B4DAD" w14:textId="77777777" w:rsidR="00A32E24" w:rsidRPr="00A32E24" w:rsidRDefault="00A32E24" w:rsidP="00A32E24">
      <w:pPr>
        <w:pStyle w:val="ListParagraph"/>
        <w:numPr>
          <w:ilvl w:val="0"/>
          <w:numId w:val="25"/>
        </w:numPr>
        <w:spacing w:before="240" w:after="160" w:line="240" w:lineRule="auto"/>
        <w:ind w:left="284" w:hanging="284"/>
        <w:jc w:val="both"/>
        <w:rPr>
          <w:sz w:val="18"/>
          <w:szCs w:val="18"/>
        </w:rPr>
      </w:pPr>
      <w:r w:rsidRPr="00A32E24">
        <w:rPr>
          <w:sz w:val="18"/>
          <w:szCs w:val="18"/>
        </w:rPr>
        <w:t>Project workers statistics:</w:t>
      </w:r>
    </w:p>
    <w:p w14:paraId="5C7FA310" w14:textId="77777777" w:rsidR="00A32E24" w:rsidRPr="00A32E24" w:rsidRDefault="00A32E24" w:rsidP="00A32E24">
      <w:pPr>
        <w:pStyle w:val="ListParagraph"/>
        <w:numPr>
          <w:ilvl w:val="1"/>
          <w:numId w:val="25"/>
        </w:numPr>
        <w:spacing w:before="240" w:after="160" w:line="240" w:lineRule="auto"/>
        <w:ind w:left="709" w:hanging="283"/>
        <w:jc w:val="both"/>
        <w:rPr>
          <w:sz w:val="18"/>
          <w:szCs w:val="18"/>
        </w:rPr>
      </w:pPr>
      <w:r w:rsidRPr="00A32E24">
        <w:rPr>
          <w:sz w:val="18"/>
          <w:szCs w:val="18"/>
        </w:rPr>
        <w:t xml:space="preserve">Total number of project workers**: </w:t>
      </w:r>
    </w:p>
    <w:p w14:paraId="279F8603" w14:textId="77777777" w:rsidR="00A32E24" w:rsidRPr="00A32E24" w:rsidRDefault="00A32E24" w:rsidP="00A32E24">
      <w:pPr>
        <w:pStyle w:val="ListParagraph"/>
        <w:numPr>
          <w:ilvl w:val="1"/>
          <w:numId w:val="25"/>
        </w:numPr>
        <w:spacing w:before="240" w:after="160" w:line="240" w:lineRule="auto"/>
        <w:ind w:left="709" w:hanging="283"/>
        <w:jc w:val="both"/>
        <w:rPr>
          <w:sz w:val="18"/>
          <w:szCs w:val="18"/>
        </w:rPr>
      </w:pPr>
      <w:r w:rsidRPr="00A32E24">
        <w:rPr>
          <w:sz w:val="18"/>
          <w:szCs w:val="18"/>
        </w:rPr>
        <w:t>Number of project workers with an employment contract:</w:t>
      </w:r>
    </w:p>
    <w:p w14:paraId="2DE4FBD4" w14:textId="77777777" w:rsidR="00A32E24" w:rsidRPr="00A32E24" w:rsidRDefault="00A32E24" w:rsidP="00A32E24">
      <w:pPr>
        <w:pStyle w:val="ListParagraph"/>
        <w:numPr>
          <w:ilvl w:val="1"/>
          <w:numId w:val="25"/>
        </w:numPr>
        <w:spacing w:before="240" w:after="160" w:line="240" w:lineRule="auto"/>
        <w:ind w:left="709" w:hanging="283"/>
        <w:jc w:val="both"/>
        <w:rPr>
          <w:sz w:val="18"/>
          <w:szCs w:val="18"/>
        </w:rPr>
      </w:pPr>
      <w:r w:rsidRPr="00A32E24">
        <w:rPr>
          <w:sz w:val="18"/>
          <w:szCs w:val="18"/>
        </w:rPr>
        <w:t>Number of project workers without an employment contract:</w:t>
      </w:r>
    </w:p>
    <w:p w14:paraId="449DCC95" w14:textId="77777777" w:rsidR="00A32E24" w:rsidRPr="00A32E24" w:rsidRDefault="00A32E24" w:rsidP="00A32E24">
      <w:pPr>
        <w:pStyle w:val="ListParagraph"/>
        <w:numPr>
          <w:ilvl w:val="1"/>
          <w:numId w:val="25"/>
        </w:numPr>
        <w:spacing w:before="240" w:after="160" w:line="240" w:lineRule="auto"/>
        <w:ind w:left="709" w:hanging="283"/>
        <w:jc w:val="both"/>
        <w:rPr>
          <w:sz w:val="18"/>
          <w:szCs w:val="18"/>
        </w:rPr>
      </w:pPr>
      <w:r w:rsidRPr="00A32E24">
        <w:rPr>
          <w:sz w:val="18"/>
          <w:szCs w:val="18"/>
        </w:rPr>
        <w:t>Number of project workers with access to social security, pension and health insurance verified by confirmation from registry</w:t>
      </w:r>
    </w:p>
    <w:tbl>
      <w:tblPr>
        <w:tblW w:w="9351"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shd w:val="clear" w:color="auto" w:fill="92CDDC" w:themeFill="accent5" w:themeFillTint="99"/>
        <w:tblLayout w:type="fixed"/>
        <w:tblCellMar>
          <w:left w:w="0" w:type="dxa"/>
          <w:right w:w="0" w:type="dxa"/>
        </w:tblCellMar>
        <w:tblLook w:val="01E0" w:firstRow="1" w:lastRow="1" w:firstColumn="1" w:lastColumn="1" w:noHBand="0" w:noVBand="0"/>
      </w:tblPr>
      <w:tblGrid>
        <w:gridCol w:w="9351"/>
      </w:tblGrid>
      <w:tr w:rsidR="00A32E24" w:rsidRPr="007211FC" w14:paraId="416DD4AF" w14:textId="77777777" w:rsidTr="00A32E24">
        <w:trPr>
          <w:trHeight w:val="615"/>
        </w:trPr>
        <w:tc>
          <w:tcPr>
            <w:tcW w:w="9351" w:type="dxa"/>
            <w:tcBorders>
              <w:bottom w:val="dotted" w:sz="6" w:space="0" w:color="000000"/>
            </w:tcBorders>
            <w:shd w:val="clear" w:color="auto" w:fill="92CDDC" w:themeFill="accent5" w:themeFillTint="99"/>
            <w:vAlign w:val="center"/>
          </w:tcPr>
          <w:p w14:paraId="74BE3E6D" w14:textId="77777777" w:rsidR="00A32E24" w:rsidRPr="007211FC" w:rsidRDefault="00A32E24" w:rsidP="00EE12C6">
            <w:pPr>
              <w:spacing w:before="120" w:after="120"/>
              <w:rPr>
                <w:lang w:bidi="en-US"/>
              </w:rPr>
            </w:pPr>
            <w:r w:rsidRPr="00C32B4D">
              <w:rPr>
                <w:lang w:bidi="en-US"/>
              </w:rPr>
              <w:lastRenderedPageBreak/>
              <w:t>WORKING AND LABOR CONDITIONS SCREENING CHECKLIST</w:t>
            </w:r>
          </w:p>
        </w:tc>
      </w:tr>
    </w:tbl>
    <w:tbl>
      <w:tblPr>
        <w:tblStyle w:val="TableGrid14"/>
        <w:tblW w:w="935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57" w:type="dxa"/>
          <w:left w:w="57" w:type="dxa"/>
          <w:bottom w:w="57" w:type="dxa"/>
          <w:right w:w="57" w:type="dxa"/>
        </w:tblCellMar>
        <w:tblLook w:val="04A0" w:firstRow="1" w:lastRow="0" w:firstColumn="1" w:lastColumn="0" w:noHBand="0" w:noVBand="1"/>
      </w:tblPr>
      <w:tblGrid>
        <w:gridCol w:w="472"/>
        <w:gridCol w:w="5372"/>
        <w:gridCol w:w="822"/>
        <w:gridCol w:w="2685"/>
      </w:tblGrid>
      <w:tr w:rsidR="00A32E24" w:rsidRPr="00C32B4D" w14:paraId="31DE29AE" w14:textId="77777777" w:rsidTr="00A32E24">
        <w:trPr>
          <w:trHeight w:val="284"/>
          <w:tblHeader/>
        </w:trPr>
        <w:tc>
          <w:tcPr>
            <w:tcW w:w="472" w:type="dxa"/>
            <w:shd w:val="clear" w:color="auto" w:fill="D9D9D9"/>
          </w:tcPr>
          <w:p w14:paraId="2D85056F" w14:textId="77777777" w:rsidR="00A32E24" w:rsidRPr="00B41250" w:rsidRDefault="00A32E24" w:rsidP="00EE12C6">
            <w:pPr>
              <w:jc w:val="left"/>
              <w:rPr>
                <w:rFonts w:eastAsia="Arial" w:cstheme="minorHAnsi"/>
                <w:spacing w:val="-6"/>
                <w:sz w:val="20"/>
                <w:szCs w:val="20"/>
              </w:rPr>
            </w:pPr>
          </w:p>
        </w:tc>
        <w:tc>
          <w:tcPr>
            <w:tcW w:w="5372" w:type="dxa"/>
            <w:shd w:val="clear" w:color="auto" w:fill="D9D9D9"/>
          </w:tcPr>
          <w:p w14:paraId="632E2E37"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Terms and conditions</w:t>
            </w:r>
          </w:p>
        </w:tc>
        <w:tc>
          <w:tcPr>
            <w:tcW w:w="822" w:type="dxa"/>
            <w:shd w:val="clear" w:color="auto" w:fill="D9D9D9"/>
          </w:tcPr>
          <w:p w14:paraId="7DAFEB56"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Yes / No</w:t>
            </w:r>
          </w:p>
        </w:tc>
        <w:tc>
          <w:tcPr>
            <w:tcW w:w="2685" w:type="dxa"/>
            <w:shd w:val="clear" w:color="auto" w:fill="D9D9D9"/>
          </w:tcPr>
          <w:p w14:paraId="60E45001"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Notes</w:t>
            </w:r>
          </w:p>
        </w:tc>
      </w:tr>
      <w:tr w:rsidR="00A32E24" w:rsidRPr="00B41250" w14:paraId="0542815E" w14:textId="77777777" w:rsidTr="00A32E24">
        <w:trPr>
          <w:trHeight w:val="284"/>
        </w:trPr>
        <w:tc>
          <w:tcPr>
            <w:tcW w:w="472" w:type="dxa"/>
          </w:tcPr>
          <w:p w14:paraId="32F1C098"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1</w:t>
            </w:r>
          </w:p>
        </w:tc>
        <w:tc>
          <w:tcPr>
            <w:tcW w:w="5372" w:type="dxa"/>
          </w:tcPr>
          <w:p w14:paraId="7F764C86"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All project workers have an employment contract or engagement agreement in writing.</w:t>
            </w:r>
          </w:p>
        </w:tc>
        <w:tc>
          <w:tcPr>
            <w:tcW w:w="822" w:type="dxa"/>
          </w:tcPr>
          <w:p w14:paraId="7862B18E"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 xml:space="preserve">Yes </w:t>
            </w:r>
            <w:r w:rsidRPr="00B41250">
              <w:rPr>
                <w:rFonts w:eastAsia="Arial" w:cstheme="minorHAnsi"/>
                <w:spacing w:val="-6"/>
                <w:sz w:val="20"/>
                <w:szCs w:val="20"/>
              </w:rPr>
              <w:sym w:font="Wingdings" w:char="F0A8"/>
            </w:r>
          </w:p>
          <w:p w14:paraId="7D427E9B" w14:textId="77777777" w:rsidR="00A32E24" w:rsidRPr="00B41250" w:rsidRDefault="00A32E24" w:rsidP="00EE12C6">
            <w:pPr>
              <w:jc w:val="left"/>
              <w:rPr>
                <w:rFonts w:eastAsia="Arial" w:cstheme="minorHAnsi"/>
                <w:spacing w:val="-6"/>
                <w:sz w:val="20"/>
                <w:szCs w:val="20"/>
              </w:rPr>
            </w:pPr>
          </w:p>
          <w:p w14:paraId="7B000168"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 xml:space="preserve">No </w:t>
            </w:r>
            <w:r w:rsidRPr="00B41250">
              <w:rPr>
                <w:rFonts w:eastAsia="Arial" w:cstheme="minorHAnsi"/>
                <w:spacing w:val="-6"/>
                <w:sz w:val="20"/>
                <w:szCs w:val="20"/>
              </w:rPr>
              <w:sym w:font="Wingdings" w:char="F0A8"/>
            </w:r>
          </w:p>
        </w:tc>
        <w:tc>
          <w:tcPr>
            <w:tcW w:w="2685" w:type="dxa"/>
          </w:tcPr>
          <w:p w14:paraId="4A42F1C9"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If “No” please specify and explain</w:t>
            </w:r>
          </w:p>
        </w:tc>
      </w:tr>
      <w:tr w:rsidR="00A32E24" w:rsidRPr="00B41250" w14:paraId="32186B91" w14:textId="77777777" w:rsidTr="00A32E24">
        <w:trPr>
          <w:trHeight w:val="284"/>
        </w:trPr>
        <w:tc>
          <w:tcPr>
            <w:tcW w:w="472" w:type="dxa"/>
          </w:tcPr>
          <w:p w14:paraId="6369A25A"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2</w:t>
            </w:r>
          </w:p>
        </w:tc>
        <w:tc>
          <w:tcPr>
            <w:tcW w:w="5372" w:type="dxa"/>
          </w:tcPr>
          <w:p w14:paraId="6686412B"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All project workers are paid at least once a month</w:t>
            </w:r>
          </w:p>
        </w:tc>
        <w:tc>
          <w:tcPr>
            <w:tcW w:w="822" w:type="dxa"/>
          </w:tcPr>
          <w:p w14:paraId="477EECBB"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 xml:space="preserve">Yes </w:t>
            </w:r>
            <w:r w:rsidRPr="00B41250">
              <w:rPr>
                <w:rFonts w:eastAsia="Arial" w:cstheme="minorHAnsi"/>
                <w:spacing w:val="-6"/>
                <w:sz w:val="20"/>
                <w:szCs w:val="20"/>
              </w:rPr>
              <w:sym w:font="Wingdings" w:char="F0A8"/>
            </w:r>
          </w:p>
          <w:p w14:paraId="6B4CA12A" w14:textId="77777777" w:rsidR="00A32E24" w:rsidRPr="00B41250" w:rsidRDefault="00A32E24" w:rsidP="00EE12C6">
            <w:pPr>
              <w:jc w:val="left"/>
              <w:rPr>
                <w:rFonts w:eastAsia="Arial" w:cstheme="minorHAnsi"/>
                <w:spacing w:val="-6"/>
                <w:sz w:val="20"/>
                <w:szCs w:val="20"/>
              </w:rPr>
            </w:pPr>
          </w:p>
          <w:p w14:paraId="75CFC34A"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 xml:space="preserve">No </w:t>
            </w:r>
            <w:r w:rsidRPr="00B41250">
              <w:rPr>
                <w:rFonts w:eastAsia="Arial" w:cstheme="minorHAnsi"/>
                <w:spacing w:val="-6"/>
                <w:sz w:val="20"/>
                <w:szCs w:val="20"/>
              </w:rPr>
              <w:sym w:font="Wingdings" w:char="F0A8"/>
            </w:r>
          </w:p>
        </w:tc>
        <w:tc>
          <w:tcPr>
            <w:tcW w:w="2685" w:type="dxa"/>
          </w:tcPr>
          <w:p w14:paraId="3E83D19D"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 xml:space="preserve">If “No” please specify and explain </w:t>
            </w:r>
          </w:p>
          <w:p w14:paraId="620D44E2" w14:textId="77777777" w:rsidR="00A32E24" w:rsidRPr="00B41250" w:rsidRDefault="00A32E24" w:rsidP="00EE12C6">
            <w:pPr>
              <w:jc w:val="left"/>
              <w:rPr>
                <w:rFonts w:eastAsia="Arial" w:cstheme="minorHAnsi"/>
                <w:spacing w:val="-6"/>
                <w:sz w:val="20"/>
                <w:szCs w:val="20"/>
              </w:rPr>
            </w:pPr>
          </w:p>
        </w:tc>
      </w:tr>
      <w:tr w:rsidR="00A32E24" w:rsidRPr="00B41250" w14:paraId="31F222FA" w14:textId="77777777" w:rsidTr="00A32E24">
        <w:trPr>
          <w:trHeight w:val="284"/>
        </w:trPr>
        <w:tc>
          <w:tcPr>
            <w:tcW w:w="472" w:type="dxa"/>
          </w:tcPr>
          <w:p w14:paraId="6DE36EDE"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3</w:t>
            </w:r>
          </w:p>
        </w:tc>
        <w:tc>
          <w:tcPr>
            <w:tcW w:w="5372" w:type="dxa"/>
          </w:tcPr>
          <w:p w14:paraId="492128A5"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All project workers worked 8 hours a day, 40 hours a week</w:t>
            </w:r>
          </w:p>
          <w:p w14:paraId="18210E4C" w14:textId="77777777" w:rsidR="00A32E24" w:rsidRPr="00B41250" w:rsidRDefault="00A32E24" w:rsidP="00EE12C6">
            <w:pPr>
              <w:jc w:val="left"/>
              <w:rPr>
                <w:rFonts w:eastAsia="Arial" w:cstheme="minorHAnsi"/>
                <w:spacing w:val="-6"/>
                <w:sz w:val="20"/>
                <w:szCs w:val="20"/>
              </w:rPr>
            </w:pPr>
          </w:p>
        </w:tc>
        <w:tc>
          <w:tcPr>
            <w:tcW w:w="822" w:type="dxa"/>
          </w:tcPr>
          <w:p w14:paraId="472E309B"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 xml:space="preserve">Yes </w:t>
            </w:r>
            <w:r w:rsidRPr="00B41250">
              <w:rPr>
                <w:rFonts w:eastAsia="Arial" w:cstheme="minorHAnsi"/>
                <w:spacing w:val="-6"/>
                <w:sz w:val="20"/>
                <w:szCs w:val="20"/>
              </w:rPr>
              <w:sym w:font="Wingdings" w:char="F0A8"/>
            </w:r>
          </w:p>
          <w:p w14:paraId="520B9096" w14:textId="77777777" w:rsidR="00A32E24" w:rsidRPr="00B41250" w:rsidRDefault="00A32E24" w:rsidP="00EE12C6">
            <w:pPr>
              <w:jc w:val="left"/>
              <w:rPr>
                <w:rFonts w:eastAsia="Arial" w:cstheme="minorHAnsi"/>
                <w:spacing w:val="-6"/>
                <w:sz w:val="20"/>
                <w:szCs w:val="20"/>
              </w:rPr>
            </w:pPr>
          </w:p>
          <w:p w14:paraId="20B6A203"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 xml:space="preserve">No </w:t>
            </w:r>
            <w:r w:rsidRPr="00B41250">
              <w:rPr>
                <w:rFonts w:eastAsia="Arial" w:cstheme="minorHAnsi"/>
                <w:spacing w:val="-6"/>
                <w:sz w:val="20"/>
                <w:szCs w:val="20"/>
              </w:rPr>
              <w:sym w:font="Wingdings" w:char="F0A8"/>
            </w:r>
          </w:p>
        </w:tc>
        <w:tc>
          <w:tcPr>
            <w:tcW w:w="2685" w:type="dxa"/>
          </w:tcPr>
          <w:p w14:paraId="19720690"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 xml:space="preserve">If “No” please explain and specify the hours worked </w:t>
            </w:r>
          </w:p>
          <w:p w14:paraId="46728200" w14:textId="77777777" w:rsidR="00A32E24" w:rsidRPr="00B41250" w:rsidRDefault="00A32E24" w:rsidP="00EE12C6">
            <w:pPr>
              <w:jc w:val="left"/>
              <w:rPr>
                <w:rFonts w:eastAsia="Arial" w:cstheme="minorHAnsi"/>
                <w:spacing w:val="-6"/>
                <w:sz w:val="20"/>
                <w:szCs w:val="20"/>
              </w:rPr>
            </w:pPr>
          </w:p>
        </w:tc>
      </w:tr>
      <w:tr w:rsidR="00A32E24" w:rsidRPr="00B41250" w14:paraId="435F4A14" w14:textId="77777777" w:rsidTr="00A32E24">
        <w:trPr>
          <w:trHeight w:val="284"/>
        </w:trPr>
        <w:tc>
          <w:tcPr>
            <w:tcW w:w="472" w:type="dxa"/>
          </w:tcPr>
          <w:p w14:paraId="313496A8"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4</w:t>
            </w:r>
          </w:p>
        </w:tc>
        <w:tc>
          <w:tcPr>
            <w:tcW w:w="5372" w:type="dxa"/>
          </w:tcPr>
          <w:p w14:paraId="49846999"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All project workers had a regular daily and weekly rest</w:t>
            </w:r>
          </w:p>
        </w:tc>
        <w:tc>
          <w:tcPr>
            <w:tcW w:w="822" w:type="dxa"/>
          </w:tcPr>
          <w:p w14:paraId="77D3DFC1"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 xml:space="preserve">Yes </w:t>
            </w:r>
            <w:r w:rsidRPr="00B41250">
              <w:rPr>
                <w:rFonts w:eastAsia="Arial" w:cstheme="minorHAnsi"/>
                <w:spacing w:val="-6"/>
                <w:sz w:val="20"/>
                <w:szCs w:val="20"/>
              </w:rPr>
              <w:sym w:font="Wingdings" w:char="F0A8"/>
            </w:r>
          </w:p>
          <w:p w14:paraId="163BF2C4" w14:textId="77777777" w:rsidR="00A32E24" w:rsidRPr="00B41250" w:rsidRDefault="00A32E24" w:rsidP="00EE12C6">
            <w:pPr>
              <w:jc w:val="left"/>
              <w:rPr>
                <w:rFonts w:eastAsia="Arial" w:cstheme="minorHAnsi"/>
                <w:spacing w:val="-6"/>
                <w:sz w:val="20"/>
                <w:szCs w:val="20"/>
              </w:rPr>
            </w:pPr>
          </w:p>
          <w:p w14:paraId="14DD023A"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 xml:space="preserve">No </w:t>
            </w:r>
            <w:r w:rsidRPr="00B41250">
              <w:rPr>
                <w:rFonts w:eastAsia="Arial" w:cstheme="minorHAnsi"/>
                <w:spacing w:val="-6"/>
                <w:sz w:val="20"/>
                <w:szCs w:val="20"/>
              </w:rPr>
              <w:sym w:font="Wingdings" w:char="F0A8"/>
            </w:r>
          </w:p>
        </w:tc>
        <w:tc>
          <w:tcPr>
            <w:tcW w:w="2685" w:type="dxa"/>
          </w:tcPr>
          <w:p w14:paraId="7DAB274F"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 xml:space="preserve">If “No” please specify and explain </w:t>
            </w:r>
          </w:p>
          <w:p w14:paraId="2A100367" w14:textId="77777777" w:rsidR="00A32E24" w:rsidRPr="00B41250" w:rsidRDefault="00A32E24" w:rsidP="00EE12C6">
            <w:pPr>
              <w:jc w:val="left"/>
              <w:rPr>
                <w:rFonts w:eastAsia="Arial" w:cstheme="minorHAnsi"/>
                <w:spacing w:val="-6"/>
                <w:sz w:val="20"/>
                <w:szCs w:val="20"/>
              </w:rPr>
            </w:pPr>
          </w:p>
        </w:tc>
      </w:tr>
      <w:tr w:rsidR="00A32E24" w:rsidRPr="00B41250" w14:paraId="0FC649C7" w14:textId="77777777" w:rsidTr="00A32E24">
        <w:trPr>
          <w:trHeight w:val="842"/>
        </w:trPr>
        <w:tc>
          <w:tcPr>
            <w:tcW w:w="472" w:type="dxa"/>
          </w:tcPr>
          <w:p w14:paraId="39A9BBEE"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5</w:t>
            </w:r>
          </w:p>
        </w:tc>
        <w:tc>
          <w:tcPr>
            <w:tcW w:w="5372" w:type="dxa"/>
          </w:tcPr>
          <w:p w14:paraId="3F9B6B0F"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 xml:space="preserve">Number of project workers were terminated from employment with termination in line with national labor law and </w:t>
            </w:r>
            <w:r w:rsidRPr="00B41250">
              <w:rPr>
                <w:rFonts w:cstheme="minorHAnsi"/>
                <w:spacing w:val="-6"/>
                <w:sz w:val="20"/>
                <w:szCs w:val="20"/>
              </w:rPr>
              <w:t>ESS2</w:t>
            </w:r>
          </w:p>
          <w:p w14:paraId="4866F0DF" w14:textId="77777777" w:rsidR="00A32E24" w:rsidRPr="00B41250" w:rsidRDefault="00A32E24" w:rsidP="00EE12C6">
            <w:pPr>
              <w:jc w:val="left"/>
              <w:rPr>
                <w:rFonts w:eastAsia="Arial" w:cstheme="minorHAnsi"/>
                <w:spacing w:val="-6"/>
                <w:sz w:val="20"/>
                <w:szCs w:val="20"/>
              </w:rPr>
            </w:pPr>
          </w:p>
        </w:tc>
        <w:tc>
          <w:tcPr>
            <w:tcW w:w="822" w:type="dxa"/>
          </w:tcPr>
          <w:p w14:paraId="30336D5C"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 xml:space="preserve">Yes </w:t>
            </w:r>
            <w:r w:rsidRPr="00B41250">
              <w:rPr>
                <w:rFonts w:eastAsia="Arial" w:cstheme="minorHAnsi"/>
                <w:spacing w:val="-6"/>
                <w:sz w:val="20"/>
                <w:szCs w:val="20"/>
              </w:rPr>
              <w:sym w:font="Wingdings" w:char="F0A8"/>
            </w:r>
          </w:p>
          <w:p w14:paraId="3FF72DCD" w14:textId="77777777" w:rsidR="00A32E24" w:rsidRPr="00B41250" w:rsidRDefault="00A32E24" w:rsidP="00EE12C6">
            <w:pPr>
              <w:jc w:val="left"/>
              <w:rPr>
                <w:rFonts w:eastAsia="Arial" w:cstheme="minorHAnsi"/>
                <w:spacing w:val="-6"/>
                <w:sz w:val="20"/>
                <w:szCs w:val="20"/>
              </w:rPr>
            </w:pPr>
          </w:p>
          <w:p w14:paraId="08A4E0FA"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 xml:space="preserve">No </w:t>
            </w:r>
            <w:r w:rsidRPr="00B41250">
              <w:rPr>
                <w:rFonts w:eastAsia="Arial" w:cstheme="minorHAnsi"/>
                <w:spacing w:val="-6"/>
                <w:sz w:val="20"/>
                <w:szCs w:val="20"/>
              </w:rPr>
              <w:sym w:font="Wingdings" w:char="F0A8"/>
            </w:r>
          </w:p>
        </w:tc>
        <w:tc>
          <w:tcPr>
            <w:tcW w:w="2685" w:type="dxa"/>
          </w:tcPr>
          <w:p w14:paraId="38577F95"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If “Yes” please specify number and explain conditions of termination</w:t>
            </w:r>
          </w:p>
        </w:tc>
      </w:tr>
      <w:tr w:rsidR="00A32E24" w:rsidRPr="00B41250" w14:paraId="66508134" w14:textId="77777777" w:rsidTr="00A32E24">
        <w:trPr>
          <w:trHeight w:val="284"/>
        </w:trPr>
        <w:tc>
          <w:tcPr>
            <w:tcW w:w="472" w:type="dxa"/>
          </w:tcPr>
          <w:p w14:paraId="4509182E"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6</w:t>
            </w:r>
          </w:p>
        </w:tc>
        <w:tc>
          <w:tcPr>
            <w:tcW w:w="5372" w:type="dxa"/>
          </w:tcPr>
          <w:p w14:paraId="08F18218"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 xml:space="preserve">Number of project workers attended OHS related training </w:t>
            </w:r>
            <w:proofErr w:type="spellStart"/>
            <w:r>
              <w:rPr>
                <w:rFonts w:eastAsia="Arial" w:cstheme="minorHAnsi"/>
                <w:spacing w:val="-6"/>
                <w:sz w:val="20"/>
                <w:szCs w:val="20"/>
              </w:rPr>
              <w:t>p</w:t>
            </w:r>
            <w:r w:rsidRPr="00B41250">
              <w:rPr>
                <w:rFonts w:eastAsia="Arial" w:cstheme="minorHAnsi"/>
                <w:spacing w:val="-6"/>
                <w:sz w:val="20"/>
                <w:szCs w:val="20"/>
              </w:rPr>
              <w:t>rogramme</w:t>
            </w:r>
            <w:proofErr w:type="spellEnd"/>
            <w:r w:rsidRPr="00B41250">
              <w:rPr>
                <w:rFonts w:eastAsia="Arial" w:cstheme="minorHAnsi"/>
                <w:spacing w:val="-6"/>
                <w:sz w:val="20"/>
                <w:szCs w:val="20"/>
              </w:rPr>
              <w:tab/>
            </w:r>
          </w:p>
        </w:tc>
        <w:tc>
          <w:tcPr>
            <w:tcW w:w="822" w:type="dxa"/>
          </w:tcPr>
          <w:p w14:paraId="34187CFB"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 xml:space="preserve">Yes </w:t>
            </w:r>
            <w:r w:rsidRPr="00B41250">
              <w:rPr>
                <w:rFonts w:eastAsia="Arial" w:cstheme="minorHAnsi"/>
                <w:spacing w:val="-6"/>
                <w:sz w:val="20"/>
                <w:szCs w:val="20"/>
              </w:rPr>
              <w:sym w:font="Wingdings" w:char="F0A8"/>
            </w:r>
          </w:p>
          <w:p w14:paraId="2A7F6DBF" w14:textId="77777777" w:rsidR="00A32E24" w:rsidRPr="00B41250" w:rsidRDefault="00A32E24" w:rsidP="00EE12C6">
            <w:pPr>
              <w:jc w:val="left"/>
              <w:rPr>
                <w:rFonts w:eastAsia="Arial" w:cstheme="minorHAnsi"/>
                <w:spacing w:val="-6"/>
                <w:sz w:val="20"/>
                <w:szCs w:val="20"/>
              </w:rPr>
            </w:pPr>
          </w:p>
          <w:p w14:paraId="75A1F394"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 xml:space="preserve">No </w:t>
            </w:r>
            <w:r w:rsidRPr="00B41250">
              <w:rPr>
                <w:rFonts w:eastAsia="Arial" w:cstheme="minorHAnsi"/>
                <w:spacing w:val="-6"/>
                <w:sz w:val="20"/>
                <w:szCs w:val="20"/>
              </w:rPr>
              <w:sym w:font="Wingdings" w:char="F0A8"/>
            </w:r>
          </w:p>
        </w:tc>
        <w:tc>
          <w:tcPr>
            <w:tcW w:w="2685" w:type="dxa"/>
          </w:tcPr>
          <w:p w14:paraId="610A61A2"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 xml:space="preserve">If “Yes” please specify number and explain </w:t>
            </w:r>
          </w:p>
        </w:tc>
      </w:tr>
      <w:tr w:rsidR="00A32E24" w:rsidRPr="00B41250" w14:paraId="7450C571" w14:textId="77777777" w:rsidTr="00A32E24">
        <w:trPr>
          <w:trHeight w:val="284"/>
        </w:trPr>
        <w:tc>
          <w:tcPr>
            <w:tcW w:w="472" w:type="dxa"/>
          </w:tcPr>
          <w:p w14:paraId="3979A3AC"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7</w:t>
            </w:r>
          </w:p>
        </w:tc>
        <w:tc>
          <w:tcPr>
            <w:tcW w:w="5372" w:type="dxa"/>
          </w:tcPr>
          <w:p w14:paraId="0A88DA06"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Project workers were granted leaves they are entitled to</w:t>
            </w:r>
          </w:p>
          <w:p w14:paraId="3F20D82B" w14:textId="77777777" w:rsidR="00A32E24" w:rsidRPr="00B41250" w:rsidRDefault="00A32E24" w:rsidP="00EE12C6">
            <w:pPr>
              <w:jc w:val="left"/>
              <w:rPr>
                <w:rFonts w:eastAsia="Arial" w:cstheme="minorHAnsi"/>
                <w:spacing w:val="-6"/>
                <w:sz w:val="20"/>
                <w:szCs w:val="20"/>
              </w:rPr>
            </w:pPr>
          </w:p>
        </w:tc>
        <w:tc>
          <w:tcPr>
            <w:tcW w:w="822" w:type="dxa"/>
          </w:tcPr>
          <w:p w14:paraId="6A11C81A"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 xml:space="preserve">Yes </w:t>
            </w:r>
            <w:r w:rsidRPr="00B41250">
              <w:rPr>
                <w:rFonts w:eastAsia="Arial" w:cstheme="minorHAnsi"/>
                <w:spacing w:val="-6"/>
                <w:sz w:val="20"/>
                <w:szCs w:val="20"/>
              </w:rPr>
              <w:sym w:font="Wingdings" w:char="F0A8"/>
            </w:r>
          </w:p>
          <w:p w14:paraId="47368F85" w14:textId="77777777" w:rsidR="00A32E24" w:rsidRPr="00B41250" w:rsidRDefault="00A32E24" w:rsidP="00EE12C6">
            <w:pPr>
              <w:jc w:val="left"/>
              <w:rPr>
                <w:rFonts w:eastAsia="Arial" w:cstheme="minorHAnsi"/>
                <w:spacing w:val="-6"/>
                <w:sz w:val="20"/>
                <w:szCs w:val="20"/>
              </w:rPr>
            </w:pPr>
          </w:p>
          <w:p w14:paraId="132CC7BF"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 xml:space="preserve">No </w:t>
            </w:r>
            <w:r w:rsidRPr="00B41250">
              <w:rPr>
                <w:rFonts w:eastAsia="Arial" w:cstheme="minorHAnsi"/>
                <w:spacing w:val="-6"/>
                <w:sz w:val="20"/>
                <w:szCs w:val="20"/>
              </w:rPr>
              <w:sym w:font="Wingdings" w:char="F0A8"/>
            </w:r>
          </w:p>
        </w:tc>
        <w:tc>
          <w:tcPr>
            <w:tcW w:w="2685" w:type="dxa"/>
          </w:tcPr>
          <w:p w14:paraId="37F7A97A"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If “Yes” Please specify the type and number of leaves</w:t>
            </w:r>
          </w:p>
          <w:p w14:paraId="332D84EA" w14:textId="77777777" w:rsidR="00A32E24" w:rsidRPr="00B41250" w:rsidRDefault="00A32E24" w:rsidP="00EE12C6">
            <w:pPr>
              <w:jc w:val="left"/>
              <w:rPr>
                <w:rFonts w:eastAsia="Arial" w:cstheme="minorHAnsi"/>
                <w:spacing w:val="-6"/>
                <w:sz w:val="20"/>
                <w:szCs w:val="20"/>
              </w:rPr>
            </w:pPr>
          </w:p>
        </w:tc>
      </w:tr>
      <w:tr w:rsidR="00A32E24" w:rsidRPr="00B41250" w14:paraId="5404A422" w14:textId="77777777" w:rsidTr="00A32E24">
        <w:trPr>
          <w:trHeight w:val="284"/>
        </w:trPr>
        <w:tc>
          <w:tcPr>
            <w:tcW w:w="472" w:type="dxa"/>
          </w:tcPr>
          <w:p w14:paraId="59B38858"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8</w:t>
            </w:r>
          </w:p>
        </w:tc>
        <w:tc>
          <w:tcPr>
            <w:tcW w:w="5372" w:type="dxa"/>
          </w:tcPr>
          <w:p w14:paraId="57828164"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Project workers were involved in accidents at work resulting in injuries or fatalities</w:t>
            </w:r>
          </w:p>
          <w:p w14:paraId="44AAC8F9" w14:textId="77777777" w:rsidR="00A32E24" w:rsidRPr="00B41250" w:rsidRDefault="00A32E24" w:rsidP="00EE12C6">
            <w:pPr>
              <w:jc w:val="left"/>
              <w:rPr>
                <w:rFonts w:eastAsia="Arial" w:cstheme="minorHAnsi"/>
                <w:spacing w:val="-6"/>
                <w:sz w:val="20"/>
                <w:szCs w:val="20"/>
              </w:rPr>
            </w:pPr>
          </w:p>
        </w:tc>
        <w:tc>
          <w:tcPr>
            <w:tcW w:w="822" w:type="dxa"/>
          </w:tcPr>
          <w:p w14:paraId="66ECC4A8"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 xml:space="preserve">Yes </w:t>
            </w:r>
            <w:r w:rsidRPr="00B41250">
              <w:rPr>
                <w:rFonts w:eastAsia="Arial" w:cstheme="minorHAnsi"/>
                <w:spacing w:val="-6"/>
                <w:sz w:val="20"/>
                <w:szCs w:val="20"/>
              </w:rPr>
              <w:sym w:font="Wingdings" w:char="F0A8"/>
            </w:r>
          </w:p>
          <w:p w14:paraId="244156D2" w14:textId="77777777" w:rsidR="00A32E24" w:rsidRPr="00B41250" w:rsidRDefault="00A32E24" w:rsidP="00EE12C6">
            <w:pPr>
              <w:jc w:val="left"/>
              <w:rPr>
                <w:rFonts w:eastAsia="Arial" w:cstheme="minorHAnsi"/>
                <w:spacing w:val="-6"/>
                <w:sz w:val="20"/>
                <w:szCs w:val="20"/>
              </w:rPr>
            </w:pPr>
          </w:p>
          <w:p w14:paraId="79AC7E71"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 xml:space="preserve">No </w:t>
            </w:r>
            <w:r w:rsidRPr="00B41250">
              <w:rPr>
                <w:rFonts w:eastAsia="Arial" w:cstheme="minorHAnsi"/>
                <w:spacing w:val="-6"/>
                <w:sz w:val="20"/>
                <w:szCs w:val="20"/>
              </w:rPr>
              <w:sym w:font="Wingdings" w:char="F0A8"/>
            </w:r>
          </w:p>
        </w:tc>
        <w:tc>
          <w:tcPr>
            <w:tcW w:w="2685" w:type="dxa"/>
          </w:tcPr>
          <w:p w14:paraId="697BB22E"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If “Yes” please specify and explain</w:t>
            </w:r>
          </w:p>
          <w:p w14:paraId="496F75BD" w14:textId="77777777" w:rsidR="00A32E24" w:rsidRPr="00B41250" w:rsidRDefault="00A32E24" w:rsidP="00EE12C6">
            <w:pPr>
              <w:jc w:val="left"/>
              <w:rPr>
                <w:rFonts w:eastAsia="Arial" w:cstheme="minorHAnsi"/>
                <w:spacing w:val="-6"/>
                <w:sz w:val="20"/>
                <w:szCs w:val="20"/>
              </w:rPr>
            </w:pPr>
          </w:p>
        </w:tc>
      </w:tr>
      <w:tr w:rsidR="00A32E24" w:rsidRPr="00B41250" w14:paraId="0D9834C1" w14:textId="77777777" w:rsidTr="00A32E24">
        <w:trPr>
          <w:trHeight w:val="284"/>
        </w:trPr>
        <w:tc>
          <w:tcPr>
            <w:tcW w:w="472" w:type="dxa"/>
          </w:tcPr>
          <w:p w14:paraId="51198956"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9</w:t>
            </w:r>
          </w:p>
        </w:tc>
        <w:tc>
          <w:tcPr>
            <w:tcW w:w="5372" w:type="dxa"/>
          </w:tcPr>
          <w:p w14:paraId="5BB6920A"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Project workers reported on cases of discrimination, harassment, sexual harassment or non-compliance with law</w:t>
            </w:r>
          </w:p>
          <w:p w14:paraId="060D75C2" w14:textId="77777777" w:rsidR="00A32E24" w:rsidRPr="00B41250" w:rsidRDefault="00A32E24" w:rsidP="00EE12C6">
            <w:pPr>
              <w:jc w:val="left"/>
              <w:rPr>
                <w:rFonts w:eastAsia="Arial" w:cstheme="minorHAnsi"/>
                <w:spacing w:val="-6"/>
                <w:sz w:val="20"/>
                <w:szCs w:val="20"/>
              </w:rPr>
            </w:pPr>
          </w:p>
        </w:tc>
        <w:tc>
          <w:tcPr>
            <w:tcW w:w="822" w:type="dxa"/>
          </w:tcPr>
          <w:p w14:paraId="4D6B4B13"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 xml:space="preserve">Yes </w:t>
            </w:r>
            <w:r w:rsidRPr="00B41250">
              <w:rPr>
                <w:rFonts w:eastAsia="Arial" w:cstheme="minorHAnsi"/>
                <w:spacing w:val="-6"/>
                <w:sz w:val="20"/>
                <w:szCs w:val="20"/>
              </w:rPr>
              <w:sym w:font="Wingdings" w:char="F0A8"/>
            </w:r>
          </w:p>
          <w:p w14:paraId="282BE934" w14:textId="77777777" w:rsidR="00A32E24" w:rsidRPr="00B41250" w:rsidRDefault="00A32E24" w:rsidP="00EE12C6">
            <w:pPr>
              <w:jc w:val="left"/>
              <w:rPr>
                <w:rFonts w:eastAsia="Arial" w:cstheme="minorHAnsi"/>
                <w:spacing w:val="-6"/>
                <w:sz w:val="20"/>
                <w:szCs w:val="20"/>
              </w:rPr>
            </w:pPr>
          </w:p>
          <w:p w14:paraId="379E2670"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 xml:space="preserve">No </w:t>
            </w:r>
            <w:r w:rsidRPr="00B41250">
              <w:rPr>
                <w:rFonts w:eastAsia="Arial" w:cstheme="minorHAnsi"/>
                <w:spacing w:val="-6"/>
                <w:sz w:val="20"/>
                <w:szCs w:val="20"/>
              </w:rPr>
              <w:sym w:font="Wingdings" w:char="F0A8"/>
            </w:r>
          </w:p>
        </w:tc>
        <w:tc>
          <w:tcPr>
            <w:tcW w:w="2685" w:type="dxa"/>
          </w:tcPr>
          <w:p w14:paraId="49357985"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If “Yes” please specify and explain</w:t>
            </w:r>
          </w:p>
          <w:p w14:paraId="2383AD33" w14:textId="77777777" w:rsidR="00A32E24" w:rsidRPr="00B41250" w:rsidRDefault="00A32E24" w:rsidP="00EE12C6">
            <w:pPr>
              <w:jc w:val="left"/>
              <w:rPr>
                <w:rFonts w:eastAsia="Arial" w:cstheme="minorHAnsi"/>
                <w:spacing w:val="-6"/>
                <w:sz w:val="20"/>
                <w:szCs w:val="20"/>
              </w:rPr>
            </w:pPr>
          </w:p>
        </w:tc>
      </w:tr>
      <w:tr w:rsidR="00A32E24" w:rsidRPr="00B41250" w14:paraId="3869B256" w14:textId="77777777" w:rsidTr="00A32E24">
        <w:trPr>
          <w:trHeight w:val="284"/>
        </w:trPr>
        <w:tc>
          <w:tcPr>
            <w:tcW w:w="472" w:type="dxa"/>
          </w:tcPr>
          <w:p w14:paraId="232C7E92"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10</w:t>
            </w:r>
          </w:p>
        </w:tc>
        <w:tc>
          <w:tcPr>
            <w:tcW w:w="5372" w:type="dxa"/>
          </w:tcPr>
          <w:p w14:paraId="7D007230"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Project workers raised grievances or started voluntary arbitration / legal proceedings to settle a dispute</w:t>
            </w:r>
          </w:p>
        </w:tc>
        <w:tc>
          <w:tcPr>
            <w:tcW w:w="822" w:type="dxa"/>
          </w:tcPr>
          <w:p w14:paraId="1529A2C3"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 xml:space="preserve">Yes </w:t>
            </w:r>
            <w:r w:rsidRPr="00B41250">
              <w:rPr>
                <w:rFonts w:eastAsia="Arial" w:cstheme="minorHAnsi"/>
                <w:spacing w:val="-6"/>
                <w:sz w:val="20"/>
                <w:szCs w:val="20"/>
              </w:rPr>
              <w:sym w:font="Wingdings" w:char="F0A8"/>
            </w:r>
          </w:p>
          <w:p w14:paraId="7955C81C" w14:textId="77777777" w:rsidR="00A32E24" w:rsidRPr="00B41250" w:rsidRDefault="00A32E24" w:rsidP="00EE12C6">
            <w:pPr>
              <w:jc w:val="left"/>
              <w:rPr>
                <w:rFonts w:eastAsia="Arial" w:cstheme="minorHAnsi"/>
                <w:spacing w:val="-6"/>
                <w:sz w:val="20"/>
                <w:szCs w:val="20"/>
              </w:rPr>
            </w:pPr>
          </w:p>
          <w:p w14:paraId="6AEADFFE"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 xml:space="preserve">No </w:t>
            </w:r>
            <w:r w:rsidRPr="00B41250">
              <w:rPr>
                <w:rFonts w:eastAsia="Arial" w:cstheme="minorHAnsi"/>
                <w:spacing w:val="-6"/>
                <w:sz w:val="20"/>
                <w:szCs w:val="20"/>
              </w:rPr>
              <w:sym w:font="Wingdings" w:char="F0A8"/>
            </w:r>
          </w:p>
        </w:tc>
        <w:tc>
          <w:tcPr>
            <w:tcW w:w="2685" w:type="dxa"/>
          </w:tcPr>
          <w:p w14:paraId="4F9FFCFF"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 xml:space="preserve">If “Yes” please specify and explain </w:t>
            </w:r>
          </w:p>
          <w:p w14:paraId="47B9A7DD" w14:textId="77777777" w:rsidR="00A32E24" w:rsidRPr="00B41250" w:rsidRDefault="00A32E24" w:rsidP="00EE12C6">
            <w:pPr>
              <w:jc w:val="left"/>
              <w:rPr>
                <w:rFonts w:eastAsia="Arial" w:cstheme="minorHAnsi"/>
                <w:spacing w:val="-6"/>
                <w:sz w:val="20"/>
                <w:szCs w:val="20"/>
              </w:rPr>
            </w:pPr>
          </w:p>
        </w:tc>
      </w:tr>
      <w:tr w:rsidR="00A32E24" w:rsidRPr="00B41250" w14:paraId="5C391FCF" w14:textId="77777777" w:rsidTr="00A32E24">
        <w:trPr>
          <w:trHeight w:val="284"/>
        </w:trPr>
        <w:tc>
          <w:tcPr>
            <w:tcW w:w="472" w:type="dxa"/>
          </w:tcPr>
          <w:p w14:paraId="49EB5A0B"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11</w:t>
            </w:r>
          </w:p>
        </w:tc>
        <w:tc>
          <w:tcPr>
            <w:tcW w:w="5372" w:type="dxa"/>
          </w:tcPr>
          <w:p w14:paraId="64EA38CD"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In the reported period there were some incidents on noncompliance with the LMP</w:t>
            </w:r>
          </w:p>
          <w:p w14:paraId="08920464" w14:textId="77777777" w:rsidR="00A32E24" w:rsidRPr="00B41250" w:rsidRDefault="00A32E24" w:rsidP="00EE12C6">
            <w:pPr>
              <w:jc w:val="left"/>
              <w:rPr>
                <w:rFonts w:eastAsia="Arial" w:cstheme="minorHAnsi"/>
                <w:spacing w:val="-6"/>
                <w:sz w:val="20"/>
                <w:szCs w:val="20"/>
              </w:rPr>
            </w:pPr>
          </w:p>
        </w:tc>
        <w:tc>
          <w:tcPr>
            <w:tcW w:w="822" w:type="dxa"/>
          </w:tcPr>
          <w:p w14:paraId="64BF23BA"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 xml:space="preserve">Yes </w:t>
            </w:r>
            <w:r w:rsidRPr="00B41250">
              <w:rPr>
                <w:rFonts w:eastAsia="Arial" w:cstheme="minorHAnsi"/>
                <w:spacing w:val="-6"/>
                <w:sz w:val="20"/>
                <w:szCs w:val="20"/>
              </w:rPr>
              <w:sym w:font="Wingdings" w:char="F0A8"/>
            </w:r>
          </w:p>
          <w:p w14:paraId="13CA87A4" w14:textId="77777777" w:rsidR="00A32E24" w:rsidRPr="00B41250" w:rsidRDefault="00A32E24" w:rsidP="00EE12C6">
            <w:pPr>
              <w:jc w:val="left"/>
              <w:rPr>
                <w:rFonts w:eastAsia="Arial" w:cstheme="minorHAnsi"/>
                <w:spacing w:val="-6"/>
                <w:sz w:val="20"/>
                <w:szCs w:val="20"/>
              </w:rPr>
            </w:pPr>
          </w:p>
          <w:p w14:paraId="5BC255B9"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 xml:space="preserve">No </w:t>
            </w:r>
            <w:r w:rsidRPr="00B41250">
              <w:rPr>
                <w:rFonts w:eastAsia="Arial" w:cstheme="minorHAnsi"/>
                <w:spacing w:val="-6"/>
                <w:sz w:val="20"/>
                <w:szCs w:val="20"/>
              </w:rPr>
              <w:sym w:font="Wingdings" w:char="F0A8"/>
            </w:r>
          </w:p>
        </w:tc>
        <w:tc>
          <w:tcPr>
            <w:tcW w:w="2685" w:type="dxa"/>
          </w:tcPr>
          <w:p w14:paraId="495F8E6C"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If “Yes” please specify and explain</w:t>
            </w:r>
          </w:p>
          <w:p w14:paraId="71E79481" w14:textId="77777777" w:rsidR="00A32E24" w:rsidRPr="00B41250" w:rsidRDefault="00A32E24" w:rsidP="00EE12C6">
            <w:pPr>
              <w:jc w:val="left"/>
              <w:rPr>
                <w:rFonts w:eastAsia="Arial" w:cstheme="minorHAnsi"/>
                <w:spacing w:val="-6"/>
                <w:sz w:val="20"/>
                <w:szCs w:val="20"/>
              </w:rPr>
            </w:pPr>
          </w:p>
        </w:tc>
      </w:tr>
      <w:tr w:rsidR="00A32E24" w:rsidRPr="00B41250" w14:paraId="2975E5E9" w14:textId="77777777" w:rsidTr="00A32E24">
        <w:trPr>
          <w:trHeight w:val="284"/>
        </w:trPr>
        <w:tc>
          <w:tcPr>
            <w:tcW w:w="472" w:type="dxa"/>
          </w:tcPr>
          <w:p w14:paraId="16862749" w14:textId="77777777" w:rsidR="00A32E24" w:rsidRPr="00B41250" w:rsidRDefault="00A32E24" w:rsidP="00EE12C6">
            <w:pPr>
              <w:jc w:val="left"/>
              <w:rPr>
                <w:rFonts w:eastAsia="Arial" w:cstheme="minorHAnsi"/>
                <w:spacing w:val="-6"/>
                <w:sz w:val="20"/>
                <w:szCs w:val="20"/>
              </w:rPr>
            </w:pPr>
            <w:r>
              <w:rPr>
                <w:rFonts w:eastAsia="Arial" w:cstheme="minorHAnsi"/>
                <w:spacing w:val="-6"/>
                <w:sz w:val="20"/>
                <w:szCs w:val="20"/>
              </w:rPr>
              <w:t>12</w:t>
            </w:r>
          </w:p>
        </w:tc>
        <w:tc>
          <w:tcPr>
            <w:tcW w:w="5372" w:type="dxa"/>
          </w:tcPr>
          <w:p w14:paraId="339DE241" w14:textId="77777777" w:rsidR="00A32E24" w:rsidRPr="00B41250" w:rsidRDefault="00A32E24" w:rsidP="00EE12C6">
            <w:pPr>
              <w:jc w:val="left"/>
              <w:rPr>
                <w:rFonts w:eastAsia="Arial" w:cstheme="minorHAnsi"/>
                <w:spacing w:val="-6"/>
                <w:sz w:val="20"/>
                <w:szCs w:val="20"/>
              </w:rPr>
            </w:pPr>
            <w:r w:rsidRPr="00C32B4D">
              <w:rPr>
                <w:rFonts w:eastAsia="Arial" w:cstheme="minorHAnsi"/>
                <w:spacing w:val="-6"/>
                <w:sz w:val="20"/>
                <w:szCs w:val="20"/>
              </w:rPr>
              <w:t xml:space="preserve">All project workers have </w:t>
            </w:r>
            <w:r>
              <w:rPr>
                <w:rFonts w:eastAsia="Arial" w:cstheme="minorHAnsi"/>
                <w:spacing w:val="-6"/>
                <w:sz w:val="20"/>
                <w:szCs w:val="20"/>
              </w:rPr>
              <w:t xml:space="preserve">read, </w:t>
            </w:r>
            <w:r w:rsidRPr="00C32B4D">
              <w:rPr>
                <w:rFonts w:eastAsia="Arial" w:cstheme="minorHAnsi"/>
                <w:spacing w:val="-6"/>
                <w:sz w:val="20"/>
                <w:szCs w:val="20"/>
              </w:rPr>
              <w:t>signed</w:t>
            </w:r>
            <w:r>
              <w:rPr>
                <w:rFonts w:eastAsia="Arial" w:cstheme="minorHAnsi"/>
                <w:spacing w:val="-6"/>
                <w:sz w:val="20"/>
                <w:szCs w:val="20"/>
              </w:rPr>
              <w:t xml:space="preserve"> and understood</w:t>
            </w:r>
            <w:r w:rsidRPr="00C32B4D">
              <w:rPr>
                <w:rFonts w:eastAsia="Arial" w:cstheme="minorHAnsi"/>
                <w:spacing w:val="-6"/>
                <w:sz w:val="20"/>
                <w:szCs w:val="20"/>
              </w:rPr>
              <w:t xml:space="preserve"> the Code of conduct including SEA/SH</w:t>
            </w:r>
          </w:p>
        </w:tc>
        <w:tc>
          <w:tcPr>
            <w:tcW w:w="822" w:type="dxa"/>
          </w:tcPr>
          <w:p w14:paraId="4AFD9D12"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 xml:space="preserve">Yes </w:t>
            </w:r>
            <w:r w:rsidRPr="00B41250">
              <w:rPr>
                <w:rFonts w:eastAsia="Arial" w:cstheme="minorHAnsi"/>
                <w:spacing w:val="-6"/>
                <w:sz w:val="20"/>
                <w:szCs w:val="20"/>
              </w:rPr>
              <w:sym w:font="Wingdings" w:char="F0A8"/>
            </w:r>
          </w:p>
          <w:p w14:paraId="7E7FA3FC" w14:textId="77777777" w:rsidR="00A32E24" w:rsidRPr="00B41250" w:rsidRDefault="00A32E24" w:rsidP="00EE12C6">
            <w:pPr>
              <w:jc w:val="left"/>
              <w:rPr>
                <w:rFonts w:eastAsia="Arial" w:cstheme="minorHAnsi"/>
                <w:spacing w:val="-6"/>
                <w:sz w:val="20"/>
                <w:szCs w:val="20"/>
              </w:rPr>
            </w:pPr>
          </w:p>
          <w:p w14:paraId="01C302B2" w14:textId="77777777" w:rsidR="00A32E24" w:rsidRPr="00B41250" w:rsidRDefault="00A32E24" w:rsidP="00EE12C6">
            <w:pPr>
              <w:jc w:val="left"/>
              <w:rPr>
                <w:rFonts w:eastAsia="Arial" w:cstheme="minorHAnsi"/>
                <w:spacing w:val="-6"/>
                <w:sz w:val="20"/>
                <w:szCs w:val="20"/>
              </w:rPr>
            </w:pPr>
            <w:r w:rsidRPr="00B41250">
              <w:rPr>
                <w:rFonts w:eastAsia="Arial" w:cstheme="minorHAnsi"/>
                <w:spacing w:val="-6"/>
                <w:sz w:val="20"/>
                <w:szCs w:val="20"/>
              </w:rPr>
              <w:t xml:space="preserve">No </w:t>
            </w:r>
            <w:r w:rsidRPr="00B41250">
              <w:rPr>
                <w:rFonts w:eastAsia="Arial" w:cstheme="minorHAnsi"/>
                <w:spacing w:val="-6"/>
                <w:sz w:val="20"/>
                <w:szCs w:val="20"/>
              </w:rPr>
              <w:sym w:font="Wingdings" w:char="F0A8"/>
            </w:r>
          </w:p>
        </w:tc>
        <w:tc>
          <w:tcPr>
            <w:tcW w:w="2685" w:type="dxa"/>
          </w:tcPr>
          <w:p w14:paraId="314B1BCA" w14:textId="77777777" w:rsidR="00A32E24" w:rsidRPr="00B41250" w:rsidRDefault="00A32E24" w:rsidP="00EE12C6">
            <w:pPr>
              <w:jc w:val="left"/>
              <w:rPr>
                <w:rFonts w:eastAsia="Arial" w:cstheme="minorHAnsi"/>
                <w:spacing w:val="-6"/>
                <w:sz w:val="20"/>
                <w:szCs w:val="20"/>
              </w:rPr>
            </w:pPr>
            <w:r w:rsidRPr="00C32B4D">
              <w:rPr>
                <w:rFonts w:eastAsia="Arial" w:cstheme="minorHAnsi"/>
                <w:spacing w:val="-6"/>
                <w:sz w:val="20"/>
                <w:szCs w:val="20"/>
              </w:rPr>
              <w:t>If “No” please specify and explain</w:t>
            </w:r>
          </w:p>
        </w:tc>
      </w:tr>
    </w:tbl>
    <w:p w14:paraId="00BE3B11" w14:textId="61C81B08" w:rsidR="00491ABA" w:rsidRPr="00636F3A" w:rsidRDefault="00491ABA" w:rsidP="00636F3A">
      <w:pPr>
        <w:pStyle w:val="Heading1"/>
        <w:ind w:left="357" w:hanging="357"/>
        <w:rPr>
          <w:rFonts w:ascii="Calibri Light" w:hAnsi="Calibri Light" w:cs="Calibri Light"/>
          <w:lang w:val="en-US"/>
        </w:rPr>
      </w:pPr>
      <w:bookmarkStart w:id="17" w:name="_Toc76809665"/>
      <w:r w:rsidRPr="00636F3A">
        <w:rPr>
          <w:rFonts w:ascii="Calibri Light" w:hAnsi="Calibri Light" w:cs="Calibri Light"/>
          <w:lang w:val="en-US"/>
        </w:rPr>
        <w:lastRenderedPageBreak/>
        <w:t>ANNEX 2</w:t>
      </w:r>
      <w:r w:rsidR="00636F3A" w:rsidRPr="00636F3A">
        <w:rPr>
          <w:rFonts w:ascii="Calibri Light" w:hAnsi="Calibri Light" w:cs="Calibri Light"/>
          <w:lang w:val="en-US"/>
        </w:rPr>
        <w:t xml:space="preserve">: </w:t>
      </w:r>
      <w:r w:rsidRPr="00636F3A">
        <w:rPr>
          <w:rFonts w:ascii="Calibri Light" w:hAnsi="Calibri Light" w:cs="Calibri Light"/>
          <w:lang w:val="en-US"/>
        </w:rPr>
        <w:t>STATEMENT OF POTENTIAL CONTRACTORS AND SERVICE PROVIDERS ON COMPLIANCE WITH PROVISIONS OF LABOR LEGISLATION AND THE PROJECT`S LMP</w:t>
      </w:r>
      <w:bookmarkEnd w:id="17"/>
      <w:r w:rsidRPr="00636F3A">
        <w:rPr>
          <w:rFonts w:ascii="Calibri Light" w:hAnsi="Calibri Light" w:cs="Calibri Light"/>
          <w:lang w:val="en-US"/>
        </w:rPr>
        <w:t xml:space="preserve"> </w:t>
      </w:r>
    </w:p>
    <w:p w14:paraId="1CECA0A4" w14:textId="77777777" w:rsidR="008307D6" w:rsidRPr="008307D6" w:rsidRDefault="008307D6" w:rsidP="008307D6">
      <w:pPr>
        <w:spacing w:before="240" w:after="160" w:line="240" w:lineRule="auto"/>
        <w:ind w:right="-846"/>
        <w:jc w:val="both"/>
        <w:rPr>
          <w:rFonts w:ascii="Calibri" w:eastAsia="Times New Roman" w:hAnsi="Calibri" w:cs="Times New Roman"/>
          <w:sz w:val="20"/>
          <w:szCs w:val="20"/>
          <w:lang w:val="en-US" w:eastAsia="ja-JP"/>
        </w:rPr>
      </w:pPr>
      <w:r w:rsidRPr="008307D6">
        <w:rPr>
          <w:rFonts w:ascii="Calibri" w:eastAsia="Times New Roman" w:hAnsi="Calibri" w:cs="Times New Roman"/>
          <w:sz w:val="20"/>
          <w:szCs w:val="20"/>
          <w:lang w:val="en-US" w:eastAsia="ja-JP"/>
        </w:rPr>
        <w:t>This STATEMENT is to be submitted as part of bidding documents by prospective Service/Works providers</w:t>
      </w:r>
    </w:p>
    <w:p w14:paraId="3CDB8687" w14:textId="77777777" w:rsidR="008307D6" w:rsidRPr="008307D6" w:rsidRDefault="008307D6" w:rsidP="008307D6">
      <w:pPr>
        <w:spacing w:before="240" w:after="160" w:line="240" w:lineRule="auto"/>
        <w:ind w:right="-846"/>
        <w:jc w:val="both"/>
        <w:rPr>
          <w:rFonts w:ascii="Calibri" w:eastAsia="Times New Roman" w:hAnsi="Calibri" w:cs="Times New Roman"/>
          <w:sz w:val="20"/>
          <w:szCs w:val="20"/>
          <w:lang w:val="en-US" w:eastAsia="ja-JP"/>
        </w:rPr>
      </w:pPr>
      <w:r w:rsidRPr="008307D6">
        <w:rPr>
          <w:rFonts w:ascii="Calibri" w:eastAsia="Times New Roman" w:hAnsi="Calibri" w:cs="Times New Roman"/>
          <w:sz w:val="20"/>
          <w:szCs w:val="20"/>
          <w:lang w:val="en-US" w:eastAsia="ja-JP"/>
        </w:rPr>
        <w:t>Date and place of issuance: ________________________</w:t>
      </w:r>
    </w:p>
    <w:p w14:paraId="4CC4AAF1" w14:textId="77777777" w:rsidR="008307D6" w:rsidRPr="008307D6" w:rsidRDefault="008307D6" w:rsidP="008307D6">
      <w:pPr>
        <w:spacing w:before="240" w:after="160" w:line="240" w:lineRule="auto"/>
        <w:ind w:right="-846"/>
        <w:jc w:val="both"/>
        <w:rPr>
          <w:rFonts w:ascii="Calibri" w:eastAsia="Times New Roman" w:hAnsi="Calibri" w:cs="Times New Roman"/>
          <w:sz w:val="20"/>
          <w:szCs w:val="20"/>
          <w:lang w:val="en-US" w:eastAsia="ja-JP"/>
        </w:rPr>
      </w:pPr>
      <w:r w:rsidRPr="008307D6">
        <w:rPr>
          <w:rFonts w:ascii="Calibri" w:eastAsia="Times New Roman" w:hAnsi="Calibri" w:cs="Times New Roman"/>
          <w:sz w:val="20"/>
          <w:szCs w:val="20"/>
          <w:lang w:val="en-US" w:eastAsia="ja-JP"/>
        </w:rPr>
        <w:t>Name and address of the issuer: ________________________</w:t>
      </w:r>
    </w:p>
    <w:p w14:paraId="2FDEC30F" w14:textId="77777777" w:rsidR="008307D6" w:rsidRPr="008307D6" w:rsidRDefault="008307D6" w:rsidP="008307D6">
      <w:pPr>
        <w:spacing w:before="240" w:after="160" w:line="240" w:lineRule="auto"/>
        <w:ind w:right="-846"/>
        <w:jc w:val="both"/>
        <w:rPr>
          <w:rFonts w:ascii="Calibri" w:eastAsia="Times New Roman" w:hAnsi="Calibri" w:cs="Times New Roman"/>
          <w:sz w:val="20"/>
          <w:szCs w:val="20"/>
          <w:lang w:val="en-US" w:eastAsia="ja-JP"/>
        </w:rPr>
      </w:pPr>
      <w:r w:rsidRPr="008307D6">
        <w:rPr>
          <w:rFonts w:ascii="Calibri" w:eastAsia="Times New Roman" w:hAnsi="Calibri" w:cs="Times New Roman"/>
          <w:sz w:val="20"/>
          <w:szCs w:val="20"/>
          <w:lang w:val="en-US" w:eastAsia="ja-JP"/>
        </w:rPr>
        <w:t>STATEMENT OF LEGAL AND REGULATORY COMPLIANCE</w:t>
      </w:r>
    </w:p>
    <w:p w14:paraId="0FEDD252" w14:textId="77777777" w:rsidR="008307D6" w:rsidRPr="008307D6" w:rsidRDefault="008307D6" w:rsidP="008307D6">
      <w:pPr>
        <w:spacing w:before="120" w:after="120" w:line="240" w:lineRule="auto"/>
        <w:ind w:right="-846"/>
        <w:jc w:val="both"/>
        <w:rPr>
          <w:rFonts w:ascii="Calibri" w:eastAsia="Times New Roman" w:hAnsi="Calibri" w:cs="Times New Roman"/>
          <w:sz w:val="20"/>
          <w:szCs w:val="20"/>
          <w:lang w:val="en-US" w:eastAsia="ja-JP"/>
        </w:rPr>
      </w:pPr>
      <w:r w:rsidRPr="008307D6">
        <w:rPr>
          <w:rFonts w:ascii="Calibri" w:eastAsia="Times New Roman" w:hAnsi="Calibri" w:cs="Times New Roman"/>
          <w:sz w:val="20"/>
          <w:szCs w:val="20"/>
          <w:lang w:val="en-US" w:eastAsia="ja-JP"/>
        </w:rPr>
        <w:t>Hereby we declare that</w:t>
      </w:r>
      <w:r w:rsidRPr="008307D6">
        <w:rPr>
          <w:rFonts w:ascii="Calibri" w:eastAsia="Times New Roman" w:hAnsi="Calibri" w:cs="Times New Roman"/>
          <w:sz w:val="20"/>
          <w:szCs w:val="20"/>
          <w:vertAlign w:val="superscript"/>
          <w:lang w:val="en-US" w:eastAsia="ja-JP"/>
        </w:rPr>
        <w:footnoteReference w:id="9"/>
      </w:r>
    </w:p>
    <w:p w14:paraId="31AA4C49" w14:textId="77777777" w:rsidR="008307D6" w:rsidRPr="008307D6" w:rsidRDefault="008307D6" w:rsidP="008307D6">
      <w:pPr>
        <w:spacing w:before="120" w:after="120" w:line="240" w:lineRule="auto"/>
        <w:ind w:right="-846"/>
        <w:jc w:val="both"/>
        <w:rPr>
          <w:rFonts w:ascii="Calibri" w:eastAsia="Times New Roman" w:hAnsi="Calibri" w:cs="Times New Roman"/>
          <w:sz w:val="20"/>
          <w:szCs w:val="20"/>
          <w:lang w:val="en-US" w:eastAsia="ja-JP"/>
        </w:rPr>
      </w:pPr>
      <w:r w:rsidRPr="008307D6">
        <w:rPr>
          <w:rFonts w:ascii="Calibri" w:eastAsia="Times New Roman" w:hAnsi="Calibri" w:cs="Times New Roman"/>
          <w:sz w:val="20"/>
          <w:szCs w:val="20"/>
          <w:lang w:val="en-US" w:eastAsia="ja-JP"/>
        </w:rPr>
        <w:t>We are aware of, and comply with, the standards laid down in World Bank Environment and Social Framework;</w:t>
      </w:r>
    </w:p>
    <w:p w14:paraId="6D3D64B5" w14:textId="77777777" w:rsidR="008307D6" w:rsidRPr="008307D6" w:rsidRDefault="008307D6" w:rsidP="008307D6">
      <w:pPr>
        <w:spacing w:before="120" w:after="120" w:line="240" w:lineRule="auto"/>
        <w:ind w:right="-846"/>
        <w:jc w:val="both"/>
        <w:rPr>
          <w:rFonts w:ascii="Calibri" w:eastAsia="Times New Roman" w:hAnsi="Calibri" w:cs="Times New Roman"/>
          <w:sz w:val="20"/>
          <w:szCs w:val="20"/>
          <w:lang w:val="en-US" w:eastAsia="ja-JP"/>
        </w:rPr>
      </w:pPr>
      <w:r w:rsidRPr="008307D6">
        <w:rPr>
          <w:rFonts w:ascii="Calibri" w:eastAsia="Times New Roman" w:hAnsi="Calibri" w:cs="Times New Roman"/>
          <w:sz w:val="20"/>
          <w:szCs w:val="20"/>
          <w:lang w:val="en-US" w:eastAsia="ja-JP"/>
        </w:rPr>
        <w:t>We are aware of, and comply with, the standards laid down in the Labor Management Procedures;</w:t>
      </w:r>
    </w:p>
    <w:p w14:paraId="674D6BF0" w14:textId="77777777" w:rsidR="008307D6" w:rsidRPr="008307D6" w:rsidRDefault="008307D6" w:rsidP="008307D6">
      <w:pPr>
        <w:spacing w:before="120" w:after="120" w:line="240" w:lineRule="auto"/>
        <w:ind w:right="-846"/>
        <w:jc w:val="both"/>
        <w:rPr>
          <w:rFonts w:ascii="Calibri" w:eastAsia="Times New Roman" w:hAnsi="Calibri" w:cs="Times New Roman"/>
          <w:sz w:val="20"/>
          <w:szCs w:val="20"/>
          <w:lang w:val="en-US" w:eastAsia="ja-JP"/>
        </w:rPr>
      </w:pPr>
      <w:r w:rsidRPr="008307D6">
        <w:rPr>
          <w:rFonts w:ascii="Calibri" w:eastAsia="Times New Roman" w:hAnsi="Calibri" w:cs="Times New Roman"/>
          <w:sz w:val="20"/>
          <w:szCs w:val="20"/>
          <w:lang w:val="en-US" w:eastAsia="ja-JP"/>
        </w:rPr>
        <w:t>We are aware of, and comply with, the standards laid down in World Bank Group Health and Safety Guidelines;</w:t>
      </w:r>
    </w:p>
    <w:p w14:paraId="2032BD84" w14:textId="77777777" w:rsidR="008307D6" w:rsidRPr="008307D6" w:rsidRDefault="008307D6" w:rsidP="008307D6">
      <w:pPr>
        <w:spacing w:before="120" w:after="120" w:line="240" w:lineRule="auto"/>
        <w:ind w:right="-846"/>
        <w:jc w:val="both"/>
        <w:rPr>
          <w:rFonts w:ascii="Calibri" w:eastAsia="Times New Roman" w:hAnsi="Calibri" w:cs="Times New Roman"/>
          <w:sz w:val="20"/>
          <w:szCs w:val="20"/>
          <w:lang w:val="en-US" w:eastAsia="ja-JP"/>
        </w:rPr>
      </w:pPr>
      <w:r w:rsidRPr="008307D6">
        <w:rPr>
          <w:rFonts w:ascii="Calibri" w:eastAsia="Times New Roman" w:hAnsi="Calibri" w:cs="Times New Roman"/>
          <w:sz w:val="20"/>
          <w:szCs w:val="20"/>
          <w:lang w:val="en-US" w:eastAsia="ja-JP"/>
        </w:rPr>
        <w:t>We conform to all national laws* and applicable regulations concerning employment, labor and employee relations, and labor and working conditions;</w:t>
      </w:r>
    </w:p>
    <w:p w14:paraId="559D36EF" w14:textId="77777777" w:rsidR="008307D6" w:rsidRPr="008307D6" w:rsidRDefault="008307D6" w:rsidP="008307D6">
      <w:pPr>
        <w:spacing w:before="120" w:after="120" w:line="240" w:lineRule="auto"/>
        <w:ind w:right="-846"/>
        <w:jc w:val="both"/>
        <w:rPr>
          <w:rFonts w:ascii="Calibri" w:eastAsia="Times New Roman" w:hAnsi="Calibri" w:cs="Times New Roman"/>
          <w:sz w:val="20"/>
          <w:szCs w:val="20"/>
          <w:lang w:val="en-US" w:eastAsia="ja-JP"/>
        </w:rPr>
      </w:pPr>
      <w:r w:rsidRPr="008307D6">
        <w:rPr>
          <w:rFonts w:ascii="Calibri" w:eastAsia="Times New Roman" w:hAnsi="Calibri" w:cs="Times New Roman"/>
          <w:sz w:val="20"/>
          <w:szCs w:val="20"/>
          <w:lang w:val="en-US" w:eastAsia="ja-JP"/>
        </w:rPr>
        <w:t>We are committed to providing a safe and healthy environment for our employees and to implementing all occupational health and safety requirements as stipulated by national legislation;</w:t>
      </w:r>
    </w:p>
    <w:p w14:paraId="0B5161B1" w14:textId="77777777" w:rsidR="008307D6" w:rsidRPr="008307D6" w:rsidRDefault="008307D6" w:rsidP="008307D6">
      <w:pPr>
        <w:spacing w:before="120" w:after="120" w:line="240" w:lineRule="auto"/>
        <w:ind w:right="-846"/>
        <w:jc w:val="both"/>
        <w:rPr>
          <w:rFonts w:ascii="Calibri" w:eastAsia="Times New Roman" w:hAnsi="Calibri" w:cs="Times New Roman"/>
          <w:sz w:val="20"/>
          <w:szCs w:val="20"/>
          <w:lang w:val="en-US" w:eastAsia="ja-JP"/>
        </w:rPr>
      </w:pPr>
      <w:r w:rsidRPr="008307D6">
        <w:rPr>
          <w:rFonts w:ascii="Calibri" w:eastAsia="Times New Roman" w:hAnsi="Calibri" w:cs="Times New Roman"/>
          <w:sz w:val="20"/>
          <w:szCs w:val="20"/>
          <w:lang w:val="en-US" w:eastAsia="ja-JP"/>
        </w:rPr>
        <w:t>We do not tolerate any form of child, forced or slavery work.</w:t>
      </w:r>
    </w:p>
    <w:p w14:paraId="4C1D883C" w14:textId="77777777" w:rsidR="008307D6" w:rsidRPr="008307D6" w:rsidRDefault="008307D6" w:rsidP="008307D6">
      <w:pPr>
        <w:spacing w:before="120" w:after="120" w:line="240" w:lineRule="auto"/>
        <w:ind w:right="-846"/>
        <w:jc w:val="both"/>
        <w:rPr>
          <w:rFonts w:ascii="Calibri" w:eastAsia="Times New Roman" w:hAnsi="Calibri" w:cs="Times New Roman"/>
          <w:sz w:val="20"/>
          <w:szCs w:val="20"/>
          <w:lang w:val="en-US" w:eastAsia="ja-JP"/>
        </w:rPr>
      </w:pPr>
      <w:r w:rsidRPr="008307D6">
        <w:rPr>
          <w:rFonts w:ascii="Calibri" w:eastAsia="Times New Roman" w:hAnsi="Calibri" w:cs="Times New Roman"/>
          <w:sz w:val="20"/>
          <w:szCs w:val="20"/>
          <w:lang w:val="en-US" w:eastAsia="ja-JP"/>
        </w:rPr>
        <w:t>We prohibit any form of harassment, abuse and violence at work and forbid direct or indirect discrimination against any employee or groups of employees on any ground and for whatever reason.</w:t>
      </w:r>
    </w:p>
    <w:p w14:paraId="240043D5" w14:textId="77777777" w:rsidR="008307D6" w:rsidRPr="008307D6" w:rsidRDefault="008307D6" w:rsidP="008307D6">
      <w:pPr>
        <w:spacing w:before="120" w:after="120" w:line="240" w:lineRule="auto"/>
        <w:ind w:right="-846"/>
        <w:jc w:val="both"/>
        <w:rPr>
          <w:rFonts w:ascii="Calibri" w:eastAsia="Times New Roman" w:hAnsi="Calibri" w:cs="Times New Roman"/>
          <w:sz w:val="20"/>
          <w:szCs w:val="20"/>
          <w:lang w:val="en-US" w:eastAsia="ja-JP"/>
        </w:rPr>
      </w:pPr>
      <w:r w:rsidRPr="008307D6">
        <w:rPr>
          <w:rFonts w:ascii="Calibri" w:eastAsia="Times New Roman" w:hAnsi="Calibri" w:cs="Times New Roman"/>
          <w:sz w:val="20"/>
          <w:szCs w:val="20"/>
          <w:lang w:val="en-US" w:eastAsia="ja-JP"/>
        </w:rPr>
        <w:t>We confirm that a worker Grievance Mechanism is available</w:t>
      </w:r>
    </w:p>
    <w:p w14:paraId="39371AA5" w14:textId="77777777" w:rsidR="008307D6" w:rsidRPr="008307D6" w:rsidRDefault="008307D6" w:rsidP="008307D6">
      <w:pPr>
        <w:spacing w:before="120" w:after="120" w:line="240" w:lineRule="auto"/>
        <w:ind w:right="-846"/>
        <w:jc w:val="both"/>
        <w:rPr>
          <w:rFonts w:ascii="Calibri" w:eastAsia="Times New Roman" w:hAnsi="Calibri" w:cs="Times New Roman"/>
          <w:sz w:val="20"/>
          <w:szCs w:val="20"/>
          <w:lang w:val="en-US" w:eastAsia="ja-JP"/>
        </w:rPr>
      </w:pPr>
      <w:r w:rsidRPr="008307D6">
        <w:rPr>
          <w:rFonts w:ascii="Calibri" w:eastAsia="Times New Roman" w:hAnsi="Calibri" w:cs="Times New Roman"/>
          <w:sz w:val="20"/>
          <w:szCs w:val="20"/>
          <w:lang w:val="en-US" w:eastAsia="ja-JP"/>
        </w:rPr>
        <w:t>We confirm that no worker Grievance Mechanism is available but will be established by the time the contract is signed or will inform all contracted workers of the Grievance Mechanism available</w:t>
      </w:r>
    </w:p>
    <w:p w14:paraId="120604BC" w14:textId="77777777" w:rsidR="008307D6" w:rsidRPr="008307D6" w:rsidRDefault="008307D6" w:rsidP="008307D6">
      <w:pPr>
        <w:spacing w:before="120" w:after="120" w:line="240" w:lineRule="auto"/>
        <w:ind w:right="-846"/>
        <w:jc w:val="both"/>
        <w:rPr>
          <w:rFonts w:ascii="Calibri" w:eastAsia="Times New Roman" w:hAnsi="Calibri" w:cs="Times New Roman"/>
          <w:sz w:val="20"/>
          <w:szCs w:val="20"/>
          <w:lang w:val="en-US" w:eastAsia="ja-JP"/>
        </w:rPr>
      </w:pPr>
      <w:r w:rsidRPr="008307D6">
        <w:rPr>
          <w:rFonts w:ascii="Calibri" w:eastAsia="Times New Roman" w:hAnsi="Calibri" w:cs="Times New Roman"/>
          <w:sz w:val="20"/>
          <w:szCs w:val="20"/>
          <w:lang w:val="en-US" w:eastAsia="ja-JP"/>
        </w:rPr>
        <w:t>We hereby state that should we be awarded with the contract; we shall adopt the Labor Management Procedures applicable to the project and incorporate them in our practice.</w:t>
      </w:r>
    </w:p>
    <w:p w14:paraId="0BF05D24" w14:textId="77777777" w:rsidR="008307D6" w:rsidRPr="008307D6" w:rsidRDefault="008307D6" w:rsidP="008307D6">
      <w:pPr>
        <w:spacing w:before="120" w:after="120" w:line="240" w:lineRule="auto"/>
        <w:ind w:right="-846"/>
        <w:jc w:val="both"/>
        <w:rPr>
          <w:rFonts w:ascii="Calibri" w:eastAsia="Times New Roman" w:hAnsi="Calibri" w:cs="Times New Roman"/>
          <w:sz w:val="20"/>
          <w:szCs w:val="20"/>
          <w:lang w:val="en-US" w:eastAsia="ja-JP"/>
        </w:rPr>
      </w:pPr>
      <w:r w:rsidRPr="008307D6">
        <w:rPr>
          <w:rFonts w:ascii="Calibri" w:eastAsia="Times New Roman" w:hAnsi="Calibri" w:cs="Times New Roman"/>
          <w:sz w:val="20"/>
          <w:szCs w:val="20"/>
          <w:lang w:val="en-US" w:eastAsia="ja-JP"/>
        </w:rPr>
        <w:t>We understand that the failure to respect any of the above stated commitments could lead to termination of the contract and exclusion from the project.</w:t>
      </w:r>
    </w:p>
    <w:p w14:paraId="1F31F470" w14:textId="77777777" w:rsidR="008307D6" w:rsidRPr="008307D6" w:rsidRDefault="008307D6" w:rsidP="008307D6">
      <w:pPr>
        <w:spacing w:before="120" w:after="120" w:line="240" w:lineRule="auto"/>
        <w:ind w:right="-846"/>
        <w:jc w:val="both"/>
        <w:rPr>
          <w:rFonts w:ascii="Calibri" w:eastAsia="Times New Roman" w:hAnsi="Calibri" w:cs="Times New Roman"/>
          <w:sz w:val="20"/>
          <w:szCs w:val="20"/>
          <w:lang w:val="en-US" w:eastAsia="ja-JP"/>
        </w:rPr>
      </w:pPr>
      <w:r w:rsidRPr="008307D6">
        <w:rPr>
          <w:rFonts w:ascii="Calibri" w:eastAsia="Times New Roman" w:hAnsi="Calibri" w:cs="Times New Roman"/>
          <w:sz w:val="20"/>
          <w:szCs w:val="20"/>
          <w:lang w:val="en-US" w:eastAsia="ja-JP"/>
        </w:rPr>
        <w:t>Signature:</w:t>
      </w:r>
    </w:p>
    <w:p w14:paraId="5A7B35AB" w14:textId="77777777" w:rsidR="008307D6" w:rsidRPr="008307D6" w:rsidRDefault="008307D6" w:rsidP="008307D6">
      <w:pPr>
        <w:spacing w:before="120" w:after="120" w:line="240" w:lineRule="auto"/>
        <w:ind w:right="-846"/>
        <w:jc w:val="both"/>
        <w:rPr>
          <w:rFonts w:ascii="Calibri" w:eastAsia="Times New Roman" w:hAnsi="Calibri" w:cs="Times New Roman"/>
          <w:sz w:val="20"/>
          <w:szCs w:val="20"/>
          <w:lang w:val="en-US" w:eastAsia="ja-JP"/>
        </w:rPr>
      </w:pPr>
      <w:r w:rsidRPr="008307D6">
        <w:rPr>
          <w:rFonts w:ascii="Calibri" w:eastAsia="Times New Roman" w:hAnsi="Calibri" w:cs="Times New Roman"/>
          <w:sz w:val="20"/>
          <w:szCs w:val="20"/>
          <w:lang w:val="en-US" w:eastAsia="ja-JP"/>
        </w:rPr>
        <w:t>Name:</w:t>
      </w:r>
    </w:p>
    <w:p w14:paraId="43C6B7D0" w14:textId="77777777" w:rsidR="008307D6" w:rsidRPr="008307D6" w:rsidRDefault="008307D6" w:rsidP="008307D6">
      <w:pPr>
        <w:spacing w:before="120" w:after="120" w:line="240" w:lineRule="auto"/>
        <w:ind w:right="-846"/>
        <w:jc w:val="both"/>
        <w:rPr>
          <w:rFonts w:ascii="Calibri" w:eastAsia="Times New Roman" w:hAnsi="Calibri" w:cs="Times New Roman"/>
          <w:sz w:val="20"/>
          <w:szCs w:val="20"/>
          <w:lang w:val="en-US" w:eastAsia="ja-JP"/>
        </w:rPr>
      </w:pPr>
      <w:r w:rsidRPr="008307D6">
        <w:rPr>
          <w:rFonts w:ascii="Calibri" w:eastAsia="Times New Roman" w:hAnsi="Calibri" w:cs="Times New Roman"/>
          <w:sz w:val="20"/>
          <w:szCs w:val="20"/>
          <w:lang w:val="en-US" w:eastAsia="ja-JP"/>
        </w:rPr>
        <w:t>Position:</w:t>
      </w:r>
    </w:p>
    <w:p w14:paraId="39868679" w14:textId="77777777" w:rsidR="000479F4" w:rsidRDefault="008307D6" w:rsidP="008307D6">
      <w:pPr>
        <w:spacing w:before="240" w:after="160" w:line="240" w:lineRule="auto"/>
        <w:jc w:val="both"/>
        <w:rPr>
          <w:rFonts w:ascii="Calibri" w:eastAsia="Times New Roman" w:hAnsi="Calibri" w:cs="Times New Roman"/>
          <w:sz w:val="20"/>
          <w:szCs w:val="20"/>
          <w:lang w:val="en-US" w:eastAsia="ja-JP"/>
        </w:rPr>
      </w:pPr>
      <w:r w:rsidRPr="008307D6">
        <w:rPr>
          <w:rFonts w:ascii="Calibri" w:eastAsia="Times New Roman" w:hAnsi="Calibri" w:cs="Times New Roman"/>
          <w:sz w:val="20"/>
          <w:szCs w:val="20"/>
          <w:lang w:val="en-US" w:eastAsia="ja-JP"/>
        </w:rPr>
        <w:t>*National Laws refers both to the Laws of Republic of Serbia and the domicile Law of the country in case the Bidder is foreign</w:t>
      </w:r>
    </w:p>
    <w:p w14:paraId="015BE9E5" w14:textId="05232C78" w:rsidR="00A8709D" w:rsidRPr="00636F3A" w:rsidRDefault="00A8709D" w:rsidP="00636F3A">
      <w:pPr>
        <w:pStyle w:val="Heading1"/>
        <w:ind w:left="357" w:hanging="357"/>
        <w:rPr>
          <w:rFonts w:ascii="Calibri Light" w:hAnsi="Calibri Light" w:cs="Calibri Light"/>
          <w:lang w:val="en-US"/>
        </w:rPr>
      </w:pPr>
      <w:bookmarkStart w:id="18" w:name="_Toc76809666"/>
      <w:r w:rsidRPr="00636F3A">
        <w:rPr>
          <w:rFonts w:ascii="Calibri Light" w:hAnsi="Calibri Light" w:cs="Calibri Light"/>
          <w:lang w:val="en-US"/>
        </w:rPr>
        <w:lastRenderedPageBreak/>
        <w:t xml:space="preserve">ANNEX </w:t>
      </w:r>
      <w:r w:rsidR="00EC5CC0" w:rsidRPr="00636F3A">
        <w:rPr>
          <w:rFonts w:ascii="Calibri Light" w:hAnsi="Calibri Light" w:cs="Calibri Light"/>
          <w:lang w:val="en-US"/>
        </w:rPr>
        <w:t>3</w:t>
      </w:r>
      <w:r w:rsidR="00636F3A" w:rsidRPr="00636F3A">
        <w:rPr>
          <w:rFonts w:ascii="Calibri Light" w:hAnsi="Calibri Light" w:cs="Calibri Light"/>
          <w:lang w:val="en-US"/>
        </w:rPr>
        <w:t xml:space="preserve">: </w:t>
      </w:r>
      <w:r w:rsidRPr="00636F3A">
        <w:rPr>
          <w:rFonts w:ascii="Calibri Light" w:hAnsi="Calibri Light" w:cs="Calibri Light"/>
          <w:lang w:val="en-US"/>
        </w:rPr>
        <w:t>REPORT ON PUBLIC CONSULTATIONS</w:t>
      </w:r>
      <w:bookmarkEnd w:id="18"/>
    </w:p>
    <w:p w14:paraId="3E289630" w14:textId="77777777" w:rsidR="00A8709D" w:rsidRPr="005C419D" w:rsidRDefault="00A8709D" w:rsidP="00A8709D">
      <w:pPr>
        <w:spacing w:before="240" w:after="160" w:line="240" w:lineRule="auto"/>
        <w:jc w:val="both"/>
        <w:rPr>
          <w:rFonts w:eastAsia="Times New Roman" w:cstheme="minorHAnsi"/>
          <w:szCs w:val="21"/>
          <w:lang w:val="en-US" w:eastAsia="ja-JP"/>
        </w:rPr>
      </w:pPr>
      <w:r w:rsidRPr="00A8709D">
        <w:rPr>
          <w:rFonts w:cstheme="minorHAnsi"/>
          <w:highlight w:val="yellow"/>
          <w:lang w:val="en-GB"/>
        </w:rPr>
        <w:t>To be added</w:t>
      </w:r>
    </w:p>
    <w:sectPr w:rsidR="00A8709D" w:rsidRPr="005C419D" w:rsidSect="00E17A74">
      <w:pgSz w:w="11300" w:h="14400" w:orient="landscape"/>
      <w:pgMar w:top="1417" w:right="1417" w:bottom="1417" w:left="1417"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AD045" w14:textId="77777777" w:rsidR="00CC080D" w:rsidRDefault="00CC080D" w:rsidP="00883EB7">
      <w:pPr>
        <w:spacing w:after="0" w:line="240" w:lineRule="auto"/>
      </w:pPr>
      <w:r>
        <w:separator/>
      </w:r>
    </w:p>
  </w:endnote>
  <w:endnote w:type="continuationSeparator" w:id="0">
    <w:p w14:paraId="37C98BDE" w14:textId="77777777" w:rsidR="00CC080D" w:rsidRDefault="00CC080D" w:rsidP="00883E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5A5B1" w14:textId="77777777" w:rsidR="00CC080D" w:rsidRDefault="00CC080D" w:rsidP="00A33AA4">
      <w:pPr>
        <w:spacing w:after="0" w:line="240" w:lineRule="auto"/>
      </w:pPr>
      <w:r>
        <w:separator/>
      </w:r>
    </w:p>
  </w:footnote>
  <w:footnote w:type="continuationSeparator" w:id="0">
    <w:p w14:paraId="1CC4B75A" w14:textId="77777777" w:rsidR="00CC080D" w:rsidRDefault="00CC080D" w:rsidP="00883EB7">
      <w:pPr>
        <w:spacing w:after="0" w:line="240" w:lineRule="auto"/>
      </w:pPr>
      <w:r>
        <w:continuationSeparator/>
      </w:r>
    </w:p>
  </w:footnote>
  <w:footnote w:id="1">
    <w:p w14:paraId="1ABAFFE3" w14:textId="77777777" w:rsidR="000C5ED0" w:rsidRPr="002521B8" w:rsidRDefault="000C5ED0" w:rsidP="00731704">
      <w:pPr>
        <w:pStyle w:val="FootnoteText"/>
        <w:rPr>
          <w:rFonts w:ascii="Candara" w:hAnsi="Candara"/>
          <w:sz w:val="16"/>
          <w:szCs w:val="16"/>
        </w:rPr>
      </w:pPr>
      <w:r w:rsidRPr="002521B8">
        <w:rPr>
          <w:rStyle w:val="FootnoteReference"/>
          <w:rFonts w:ascii="Candara" w:hAnsi="Candara"/>
          <w:sz w:val="16"/>
          <w:szCs w:val="16"/>
        </w:rPr>
        <w:footnoteRef/>
      </w:r>
      <w:r w:rsidRPr="002521B8">
        <w:rPr>
          <w:rFonts w:ascii="Candara" w:hAnsi="Candara"/>
          <w:sz w:val="16"/>
          <w:szCs w:val="16"/>
        </w:rPr>
        <w:t xml:space="preserve"> There are 8 legal acts and 55 rulebooks related to the area of occupational health and safety.</w:t>
      </w:r>
    </w:p>
  </w:footnote>
  <w:footnote w:id="2">
    <w:p w14:paraId="12F77266" w14:textId="77777777" w:rsidR="000C5ED0" w:rsidRDefault="000C5ED0" w:rsidP="00731704">
      <w:pPr>
        <w:pStyle w:val="FootnoteText"/>
      </w:pPr>
      <w:r w:rsidRPr="002521B8">
        <w:rPr>
          <w:rStyle w:val="FootnoteReference"/>
          <w:rFonts w:ascii="Candara" w:hAnsi="Candara"/>
          <w:sz w:val="16"/>
          <w:szCs w:val="16"/>
        </w:rPr>
        <w:footnoteRef/>
      </w:r>
      <w:r w:rsidRPr="002521B8">
        <w:rPr>
          <w:rFonts w:ascii="Candara" w:hAnsi="Candara"/>
          <w:sz w:val="16"/>
          <w:szCs w:val="16"/>
        </w:rPr>
        <w:t xml:space="preserve"> The term „employee “is defined as any domestic or foreign natural person who is employed by an employer, works on any basis for an employer or trains for work for an employer.</w:t>
      </w:r>
    </w:p>
  </w:footnote>
  <w:footnote w:id="3">
    <w:p w14:paraId="39EC6721" w14:textId="77777777" w:rsidR="000C5ED0" w:rsidRPr="002521B8" w:rsidRDefault="000C5ED0" w:rsidP="00EE12C6">
      <w:pPr>
        <w:pStyle w:val="FootnoteText"/>
        <w:rPr>
          <w:rFonts w:ascii="Candara" w:hAnsi="Candara"/>
          <w:sz w:val="16"/>
          <w:szCs w:val="16"/>
        </w:rPr>
      </w:pPr>
      <w:r w:rsidRPr="002521B8">
        <w:rPr>
          <w:rStyle w:val="FootnoteReference"/>
          <w:rFonts w:ascii="Candara" w:hAnsi="Candara"/>
          <w:sz w:val="16"/>
          <w:szCs w:val="16"/>
        </w:rPr>
        <w:footnoteRef/>
      </w:r>
      <w:r w:rsidRPr="002521B8">
        <w:rPr>
          <w:rFonts w:ascii="Candara" w:hAnsi="Candara"/>
          <w:sz w:val="16"/>
          <w:szCs w:val="16"/>
        </w:rPr>
        <w:t xml:space="preserve"> There are 8 legal acts and 55 rulebooks related to the area of occupational health and safety.</w:t>
      </w:r>
    </w:p>
  </w:footnote>
  <w:footnote w:id="4">
    <w:p w14:paraId="3D3D400B" w14:textId="77777777" w:rsidR="000C5ED0" w:rsidRDefault="000C5ED0" w:rsidP="00EE12C6">
      <w:pPr>
        <w:pStyle w:val="FootnoteText"/>
      </w:pPr>
      <w:r>
        <w:rPr>
          <w:rStyle w:val="FootnoteReference"/>
        </w:rPr>
        <w:footnoteRef/>
      </w:r>
      <w:r>
        <w:t xml:space="preserve"> </w:t>
      </w:r>
      <w:hyperlink r:id="rId1" w:history="1">
        <w:r w:rsidRPr="00366ED2">
          <w:rPr>
            <w:rFonts w:asciiTheme="minorHAnsi" w:eastAsia="SimSun" w:hAnsiTheme="minorHAnsi" w:cstheme="minorBidi"/>
            <w:color w:val="0000FF"/>
            <w:sz w:val="22"/>
            <w:szCs w:val="22"/>
            <w:u w:val="single"/>
            <w:bdr w:val="none" w:sz="0" w:space="0" w:color="auto"/>
            <w:lang w:eastAsia="en-US"/>
          </w:rPr>
          <w:t>https://www.minrzs.gov.rs/sites/default/files/2020-07/94-20%20PRAVILNIK%20ZARAZNE%20BOLESTI-converted.pdf</w:t>
        </w:r>
      </w:hyperlink>
    </w:p>
  </w:footnote>
  <w:footnote w:id="5">
    <w:p w14:paraId="71CEC4C7" w14:textId="77777777" w:rsidR="000C5ED0" w:rsidRDefault="000C5ED0" w:rsidP="00EE12C6">
      <w:pPr>
        <w:spacing w:line="240" w:lineRule="auto"/>
        <w:jc w:val="both"/>
        <w:rPr>
          <w:rFonts w:ascii="Candara" w:hAnsi="Candara"/>
          <w:bCs/>
          <w:iCs/>
        </w:rPr>
      </w:pPr>
      <w:r>
        <w:rPr>
          <w:rStyle w:val="FootnoteReference"/>
        </w:rPr>
        <w:footnoteRef/>
      </w:r>
      <w:hyperlink r:id="rId2" w:history="1">
        <w:r w:rsidRPr="00540B68">
          <w:rPr>
            <w:color w:val="0000FF"/>
            <w:u w:val="single"/>
          </w:rPr>
          <w:t>https://www.minrzs.gov.rs/sites/default/files/2020-07/plan%20primene%20mera%20%281%29.pdf</w:t>
        </w:r>
      </w:hyperlink>
    </w:p>
    <w:p w14:paraId="245FFDE1" w14:textId="77777777" w:rsidR="000C5ED0" w:rsidRDefault="000C5ED0" w:rsidP="00EE12C6">
      <w:pPr>
        <w:spacing w:line="240" w:lineRule="auto"/>
        <w:jc w:val="both"/>
      </w:pPr>
    </w:p>
  </w:footnote>
  <w:footnote w:id="6">
    <w:p w14:paraId="119B76AF" w14:textId="77777777" w:rsidR="000C5ED0" w:rsidRDefault="000C5ED0" w:rsidP="00FA461E">
      <w:pPr>
        <w:pStyle w:val="FootnoteText"/>
      </w:pPr>
      <w:r w:rsidRPr="00BE3D1F">
        <w:rPr>
          <w:rStyle w:val="FootnoteReference"/>
          <w:rFonts w:eastAsiaTheme="majorEastAsia"/>
          <w:color w:val="4F81BD" w:themeColor="accent1"/>
        </w:rPr>
        <w:footnoteRef/>
      </w:r>
      <w:r w:rsidRPr="00BE3D1F">
        <w:rPr>
          <w:color w:val="4F81BD" w:themeColor="accent1"/>
        </w:rPr>
        <w:t xml:space="preserve"> Golden rules usually address issues such as work at heights, work in confined spaces, excavation work, personal protective equipment (PPE), system of work permits, lifting, working on powered systems, traffic, work in high risk situations, etc.. Employers should define their Golden rules in accordance with the nature of work. </w:t>
      </w:r>
    </w:p>
  </w:footnote>
  <w:footnote w:id="7">
    <w:p w14:paraId="1424D82A" w14:textId="77777777" w:rsidR="000C5ED0" w:rsidRPr="00574590" w:rsidRDefault="000C5ED0" w:rsidP="006A64A3">
      <w:pPr>
        <w:pStyle w:val="FootnoteText"/>
        <w:rPr>
          <w:sz w:val="18"/>
          <w:szCs w:val="18"/>
        </w:rPr>
      </w:pPr>
      <w:r w:rsidRPr="00574590">
        <w:rPr>
          <w:rStyle w:val="FootnoteReference"/>
          <w:sz w:val="18"/>
          <w:szCs w:val="18"/>
        </w:rPr>
        <w:footnoteRef/>
      </w:r>
      <w:r w:rsidRPr="00574590">
        <w:rPr>
          <w:sz w:val="18"/>
          <w:szCs w:val="18"/>
        </w:rPr>
        <w:t xml:space="preserve">  The Serbian Labor Law recognizes two categories of workers: Employees with established employment relations ( fixed term and open-ended employment contract) and persons engaged outside employment relations (seasonal works, service contracts, additional work  engagement). </w:t>
      </w:r>
    </w:p>
  </w:footnote>
  <w:footnote w:id="8">
    <w:p w14:paraId="64858CC3" w14:textId="77777777" w:rsidR="000C5ED0" w:rsidRPr="008B6DE5" w:rsidRDefault="000C5ED0" w:rsidP="00B039C4">
      <w:pPr>
        <w:pStyle w:val="FootnoteText"/>
        <w:rPr>
          <w:rFonts w:asciiTheme="minorHAnsi" w:hAnsiTheme="minorHAnsi" w:cstheme="minorHAnsi"/>
          <w:lang w:val="en-GB"/>
        </w:rPr>
      </w:pPr>
      <w:r w:rsidRPr="008B6DE5">
        <w:rPr>
          <w:rStyle w:val="FootnoteReference"/>
          <w:rFonts w:asciiTheme="minorHAnsi" w:hAnsiTheme="minorHAnsi" w:cstheme="minorHAnsi"/>
          <w:sz w:val="18"/>
          <w:szCs w:val="18"/>
        </w:rPr>
        <w:footnoteRef/>
      </w:r>
      <w:r w:rsidRPr="008B6DE5">
        <w:rPr>
          <w:rFonts w:asciiTheme="minorHAnsi" w:hAnsiTheme="minorHAnsi" w:cstheme="minorHAnsi"/>
          <w:sz w:val="18"/>
          <w:szCs w:val="18"/>
        </w:rPr>
        <w:t xml:space="preserve"> Such notification is the employer's obligation stipulated by Law on the Prevention of Harassment at the Workplace (2010), Rulebook on Conduct of Employers and Employees in Relation to Prevention and Protection from Harassment at Work (2010) and Law on Protection of Whistle Blowers (2014)</w:t>
      </w:r>
    </w:p>
  </w:footnote>
  <w:footnote w:id="9">
    <w:p w14:paraId="7275F5F2" w14:textId="77777777" w:rsidR="000C5ED0" w:rsidRPr="008307D6" w:rsidRDefault="000C5ED0" w:rsidP="008307D6">
      <w:pPr>
        <w:pStyle w:val="FootnoteText"/>
        <w:rPr>
          <w:rFonts w:asciiTheme="minorHAnsi" w:hAnsiTheme="minorHAnsi" w:cstheme="minorHAnsi"/>
          <w:sz w:val="18"/>
          <w:szCs w:val="16"/>
        </w:rPr>
      </w:pPr>
      <w:r w:rsidRPr="008307D6">
        <w:rPr>
          <w:rStyle w:val="FootnoteReference"/>
          <w:rFonts w:asciiTheme="minorHAnsi" w:hAnsiTheme="minorHAnsi" w:cstheme="minorHAnsi"/>
          <w:sz w:val="18"/>
          <w:szCs w:val="16"/>
        </w:rPr>
        <w:footnoteRef/>
      </w:r>
      <w:r w:rsidRPr="008307D6">
        <w:rPr>
          <w:rFonts w:asciiTheme="minorHAnsi" w:hAnsiTheme="minorHAnsi" w:cstheme="minorHAnsi"/>
          <w:sz w:val="18"/>
          <w:szCs w:val="16"/>
        </w:rPr>
        <w:t xml:space="preserve"> The Applicant should state the adequate commitment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12662"/>
    <w:multiLevelType w:val="hybridMultilevel"/>
    <w:tmpl w:val="79FEA42C"/>
    <w:lvl w:ilvl="0" w:tplc="141A0001">
      <w:start w:val="1"/>
      <w:numFmt w:val="bullet"/>
      <w:lvlText w:val=""/>
      <w:lvlJc w:val="left"/>
      <w:pPr>
        <w:ind w:left="1866" w:hanging="360"/>
      </w:pPr>
      <w:rPr>
        <w:rFonts w:ascii="Symbol" w:hAnsi="Symbol" w:hint="default"/>
      </w:rPr>
    </w:lvl>
    <w:lvl w:ilvl="1" w:tplc="141A0003" w:tentative="1">
      <w:start w:val="1"/>
      <w:numFmt w:val="bullet"/>
      <w:lvlText w:val="o"/>
      <w:lvlJc w:val="left"/>
      <w:pPr>
        <w:ind w:left="2586" w:hanging="360"/>
      </w:pPr>
      <w:rPr>
        <w:rFonts w:ascii="Courier New" w:hAnsi="Courier New" w:cs="Courier New" w:hint="default"/>
      </w:rPr>
    </w:lvl>
    <w:lvl w:ilvl="2" w:tplc="141A0005" w:tentative="1">
      <w:start w:val="1"/>
      <w:numFmt w:val="bullet"/>
      <w:lvlText w:val=""/>
      <w:lvlJc w:val="left"/>
      <w:pPr>
        <w:ind w:left="3306" w:hanging="360"/>
      </w:pPr>
      <w:rPr>
        <w:rFonts w:ascii="Wingdings" w:hAnsi="Wingdings" w:hint="default"/>
      </w:rPr>
    </w:lvl>
    <w:lvl w:ilvl="3" w:tplc="141A0001" w:tentative="1">
      <w:start w:val="1"/>
      <w:numFmt w:val="bullet"/>
      <w:lvlText w:val=""/>
      <w:lvlJc w:val="left"/>
      <w:pPr>
        <w:ind w:left="4026" w:hanging="360"/>
      </w:pPr>
      <w:rPr>
        <w:rFonts w:ascii="Symbol" w:hAnsi="Symbol" w:hint="default"/>
      </w:rPr>
    </w:lvl>
    <w:lvl w:ilvl="4" w:tplc="141A0003" w:tentative="1">
      <w:start w:val="1"/>
      <w:numFmt w:val="bullet"/>
      <w:lvlText w:val="o"/>
      <w:lvlJc w:val="left"/>
      <w:pPr>
        <w:ind w:left="4746" w:hanging="360"/>
      </w:pPr>
      <w:rPr>
        <w:rFonts w:ascii="Courier New" w:hAnsi="Courier New" w:cs="Courier New" w:hint="default"/>
      </w:rPr>
    </w:lvl>
    <w:lvl w:ilvl="5" w:tplc="141A0005" w:tentative="1">
      <w:start w:val="1"/>
      <w:numFmt w:val="bullet"/>
      <w:lvlText w:val=""/>
      <w:lvlJc w:val="left"/>
      <w:pPr>
        <w:ind w:left="5466" w:hanging="360"/>
      </w:pPr>
      <w:rPr>
        <w:rFonts w:ascii="Wingdings" w:hAnsi="Wingdings" w:hint="default"/>
      </w:rPr>
    </w:lvl>
    <w:lvl w:ilvl="6" w:tplc="141A0001" w:tentative="1">
      <w:start w:val="1"/>
      <w:numFmt w:val="bullet"/>
      <w:lvlText w:val=""/>
      <w:lvlJc w:val="left"/>
      <w:pPr>
        <w:ind w:left="6186" w:hanging="360"/>
      </w:pPr>
      <w:rPr>
        <w:rFonts w:ascii="Symbol" w:hAnsi="Symbol" w:hint="default"/>
      </w:rPr>
    </w:lvl>
    <w:lvl w:ilvl="7" w:tplc="141A0003" w:tentative="1">
      <w:start w:val="1"/>
      <w:numFmt w:val="bullet"/>
      <w:lvlText w:val="o"/>
      <w:lvlJc w:val="left"/>
      <w:pPr>
        <w:ind w:left="6906" w:hanging="360"/>
      </w:pPr>
      <w:rPr>
        <w:rFonts w:ascii="Courier New" w:hAnsi="Courier New" w:cs="Courier New" w:hint="default"/>
      </w:rPr>
    </w:lvl>
    <w:lvl w:ilvl="8" w:tplc="141A0005" w:tentative="1">
      <w:start w:val="1"/>
      <w:numFmt w:val="bullet"/>
      <w:lvlText w:val=""/>
      <w:lvlJc w:val="left"/>
      <w:pPr>
        <w:ind w:left="7626" w:hanging="360"/>
      </w:pPr>
      <w:rPr>
        <w:rFonts w:ascii="Wingdings" w:hAnsi="Wingdings" w:hint="default"/>
      </w:rPr>
    </w:lvl>
  </w:abstractNum>
  <w:abstractNum w:abstractNumId="1" w15:restartNumberingAfterBreak="0">
    <w:nsid w:val="06436431"/>
    <w:multiLevelType w:val="hybridMultilevel"/>
    <w:tmpl w:val="978AFBC2"/>
    <w:lvl w:ilvl="0" w:tplc="5F6414B4">
      <w:start w:val="2"/>
      <w:numFmt w:val="bullet"/>
      <w:lvlText w:val="•"/>
      <w:lvlJc w:val="left"/>
      <w:pPr>
        <w:ind w:left="786" w:hanging="360"/>
      </w:pPr>
      <w:rPr>
        <w:rFonts w:ascii="Times New Roman" w:eastAsiaTheme="minorHAnsi" w:hAnsi="Times New Roman" w:cs="Times New Roman" w:hint="default"/>
      </w:rPr>
    </w:lvl>
    <w:lvl w:ilvl="1" w:tplc="141A0003" w:tentative="1">
      <w:start w:val="1"/>
      <w:numFmt w:val="bullet"/>
      <w:lvlText w:val="o"/>
      <w:lvlJc w:val="left"/>
      <w:pPr>
        <w:ind w:left="1506" w:hanging="360"/>
      </w:pPr>
      <w:rPr>
        <w:rFonts w:ascii="Courier New" w:hAnsi="Courier New" w:cs="Courier New" w:hint="default"/>
      </w:rPr>
    </w:lvl>
    <w:lvl w:ilvl="2" w:tplc="141A0005" w:tentative="1">
      <w:start w:val="1"/>
      <w:numFmt w:val="bullet"/>
      <w:lvlText w:val=""/>
      <w:lvlJc w:val="left"/>
      <w:pPr>
        <w:ind w:left="2226" w:hanging="360"/>
      </w:pPr>
      <w:rPr>
        <w:rFonts w:ascii="Wingdings" w:hAnsi="Wingdings" w:hint="default"/>
      </w:rPr>
    </w:lvl>
    <w:lvl w:ilvl="3" w:tplc="141A0001" w:tentative="1">
      <w:start w:val="1"/>
      <w:numFmt w:val="bullet"/>
      <w:lvlText w:val=""/>
      <w:lvlJc w:val="left"/>
      <w:pPr>
        <w:ind w:left="2946" w:hanging="360"/>
      </w:pPr>
      <w:rPr>
        <w:rFonts w:ascii="Symbol" w:hAnsi="Symbol" w:hint="default"/>
      </w:rPr>
    </w:lvl>
    <w:lvl w:ilvl="4" w:tplc="141A0003" w:tentative="1">
      <w:start w:val="1"/>
      <w:numFmt w:val="bullet"/>
      <w:lvlText w:val="o"/>
      <w:lvlJc w:val="left"/>
      <w:pPr>
        <w:ind w:left="3666" w:hanging="360"/>
      </w:pPr>
      <w:rPr>
        <w:rFonts w:ascii="Courier New" w:hAnsi="Courier New" w:cs="Courier New" w:hint="default"/>
      </w:rPr>
    </w:lvl>
    <w:lvl w:ilvl="5" w:tplc="141A0005" w:tentative="1">
      <w:start w:val="1"/>
      <w:numFmt w:val="bullet"/>
      <w:lvlText w:val=""/>
      <w:lvlJc w:val="left"/>
      <w:pPr>
        <w:ind w:left="4386" w:hanging="360"/>
      </w:pPr>
      <w:rPr>
        <w:rFonts w:ascii="Wingdings" w:hAnsi="Wingdings" w:hint="default"/>
      </w:rPr>
    </w:lvl>
    <w:lvl w:ilvl="6" w:tplc="141A0001" w:tentative="1">
      <w:start w:val="1"/>
      <w:numFmt w:val="bullet"/>
      <w:lvlText w:val=""/>
      <w:lvlJc w:val="left"/>
      <w:pPr>
        <w:ind w:left="5106" w:hanging="360"/>
      </w:pPr>
      <w:rPr>
        <w:rFonts w:ascii="Symbol" w:hAnsi="Symbol" w:hint="default"/>
      </w:rPr>
    </w:lvl>
    <w:lvl w:ilvl="7" w:tplc="141A0003" w:tentative="1">
      <w:start w:val="1"/>
      <w:numFmt w:val="bullet"/>
      <w:lvlText w:val="o"/>
      <w:lvlJc w:val="left"/>
      <w:pPr>
        <w:ind w:left="5826" w:hanging="360"/>
      </w:pPr>
      <w:rPr>
        <w:rFonts w:ascii="Courier New" w:hAnsi="Courier New" w:cs="Courier New" w:hint="default"/>
      </w:rPr>
    </w:lvl>
    <w:lvl w:ilvl="8" w:tplc="141A0005" w:tentative="1">
      <w:start w:val="1"/>
      <w:numFmt w:val="bullet"/>
      <w:lvlText w:val=""/>
      <w:lvlJc w:val="left"/>
      <w:pPr>
        <w:ind w:left="6546" w:hanging="360"/>
      </w:pPr>
      <w:rPr>
        <w:rFonts w:ascii="Wingdings" w:hAnsi="Wingdings" w:hint="default"/>
      </w:rPr>
    </w:lvl>
  </w:abstractNum>
  <w:abstractNum w:abstractNumId="2" w15:restartNumberingAfterBreak="0">
    <w:nsid w:val="0A4F1D9A"/>
    <w:multiLevelType w:val="hybridMultilevel"/>
    <w:tmpl w:val="CD70E524"/>
    <w:lvl w:ilvl="0" w:tplc="F9FCF758">
      <w:start w:val="1"/>
      <w:numFmt w:val="bullet"/>
      <w:lvlText w:val=""/>
      <w:lvlJc w:val="left"/>
      <w:pPr>
        <w:ind w:left="720" w:hanging="360"/>
      </w:pPr>
      <w:rPr>
        <w:rFonts w:ascii="Wingdings" w:hAnsi="Wingdings" w:hint="default"/>
        <w:color w:val="31849B" w:themeColor="accent5" w:themeShade="B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AE6C61"/>
    <w:multiLevelType w:val="hybridMultilevel"/>
    <w:tmpl w:val="36EA15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6108EC"/>
    <w:multiLevelType w:val="hybridMultilevel"/>
    <w:tmpl w:val="DBE213B4"/>
    <w:lvl w:ilvl="0" w:tplc="9DDEB354">
      <w:start w:val="1"/>
      <w:numFmt w:val="decimal"/>
      <w:pStyle w:val="Heading1"/>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5" w15:restartNumberingAfterBreak="0">
    <w:nsid w:val="265B37BF"/>
    <w:multiLevelType w:val="hybridMultilevel"/>
    <w:tmpl w:val="BB7E502E"/>
    <w:lvl w:ilvl="0" w:tplc="141A0001">
      <w:start w:val="1"/>
      <w:numFmt w:val="bullet"/>
      <w:lvlText w:val=""/>
      <w:lvlJc w:val="left"/>
      <w:pPr>
        <w:ind w:left="1146" w:hanging="360"/>
      </w:pPr>
      <w:rPr>
        <w:rFonts w:ascii="Symbol" w:hAnsi="Symbol" w:hint="default"/>
      </w:rPr>
    </w:lvl>
    <w:lvl w:ilvl="1" w:tplc="141A0003">
      <w:start w:val="1"/>
      <w:numFmt w:val="bullet"/>
      <w:lvlText w:val="o"/>
      <w:lvlJc w:val="left"/>
      <w:pPr>
        <w:ind w:left="1866" w:hanging="360"/>
      </w:pPr>
      <w:rPr>
        <w:rFonts w:ascii="Courier New" w:hAnsi="Courier New" w:cs="Courier New" w:hint="default"/>
      </w:rPr>
    </w:lvl>
    <w:lvl w:ilvl="2" w:tplc="141A0005" w:tentative="1">
      <w:start w:val="1"/>
      <w:numFmt w:val="bullet"/>
      <w:lvlText w:val=""/>
      <w:lvlJc w:val="left"/>
      <w:pPr>
        <w:ind w:left="2586" w:hanging="360"/>
      </w:pPr>
      <w:rPr>
        <w:rFonts w:ascii="Wingdings" w:hAnsi="Wingdings" w:hint="default"/>
      </w:rPr>
    </w:lvl>
    <w:lvl w:ilvl="3" w:tplc="141A0001" w:tentative="1">
      <w:start w:val="1"/>
      <w:numFmt w:val="bullet"/>
      <w:lvlText w:val=""/>
      <w:lvlJc w:val="left"/>
      <w:pPr>
        <w:ind w:left="3306" w:hanging="360"/>
      </w:pPr>
      <w:rPr>
        <w:rFonts w:ascii="Symbol" w:hAnsi="Symbol" w:hint="default"/>
      </w:rPr>
    </w:lvl>
    <w:lvl w:ilvl="4" w:tplc="141A0003" w:tentative="1">
      <w:start w:val="1"/>
      <w:numFmt w:val="bullet"/>
      <w:lvlText w:val="o"/>
      <w:lvlJc w:val="left"/>
      <w:pPr>
        <w:ind w:left="4026" w:hanging="360"/>
      </w:pPr>
      <w:rPr>
        <w:rFonts w:ascii="Courier New" w:hAnsi="Courier New" w:cs="Courier New" w:hint="default"/>
      </w:rPr>
    </w:lvl>
    <w:lvl w:ilvl="5" w:tplc="141A0005" w:tentative="1">
      <w:start w:val="1"/>
      <w:numFmt w:val="bullet"/>
      <w:lvlText w:val=""/>
      <w:lvlJc w:val="left"/>
      <w:pPr>
        <w:ind w:left="4746" w:hanging="360"/>
      </w:pPr>
      <w:rPr>
        <w:rFonts w:ascii="Wingdings" w:hAnsi="Wingdings" w:hint="default"/>
      </w:rPr>
    </w:lvl>
    <w:lvl w:ilvl="6" w:tplc="141A0001" w:tentative="1">
      <w:start w:val="1"/>
      <w:numFmt w:val="bullet"/>
      <w:lvlText w:val=""/>
      <w:lvlJc w:val="left"/>
      <w:pPr>
        <w:ind w:left="5466" w:hanging="360"/>
      </w:pPr>
      <w:rPr>
        <w:rFonts w:ascii="Symbol" w:hAnsi="Symbol" w:hint="default"/>
      </w:rPr>
    </w:lvl>
    <w:lvl w:ilvl="7" w:tplc="141A0003" w:tentative="1">
      <w:start w:val="1"/>
      <w:numFmt w:val="bullet"/>
      <w:lvlText w:val="o"/>
      <w:lvlJc w:val="left"/>
      <w:pPr>
        <w:ind w:left="6186" w:hanging="360"/>
      </w:pPr>
      <w:rPr>
        <w:rFonts w:ascii="Courier New" w:hAnsi="Courier New" w:cs="Courier New" w:hint="default"/>
      </w:rPr>
    </w:lvl>
    <w:lvl w:ilvl="8" w:tplc="141A0005" w:tentative="1">
      <w:start w:val="1"/>
      <w:numFmt w:val="bullet"/>
      <w:lvlText w:val=""/>
      <w:lvlJc w:val="left"/>
      <w:pPr>
        <w:ind w:left="6906" w:hanging="360"/>
      </w:pPr>
      <w:rPr>
        <w:rFonts w:ascii="Wingdings" w:hAnsi="Wingdings" w:hint="default"/>
      </w:rPr>
    </w:lvl>
  </w:abstractNum>
  <w:abstractNum w:abstractNumId="6" w15:restartNumberingAfterBreak="0">
    <w:nsid w:val="26856E9C"/>
    <w:multiLevelType w:val="hybridMultilevel"/>
    <w:tmpl w:val="5B7C1C88"/>
    <w:lvl w:ilvl="0" w:tplc="141A0001">
      <w:start w:val="1"/>
      <w:numFmt w:val="bullet"/>
      <w:lvlText w:val=""/>
      <w:lvlJc w:val="left"/>
      <w:pPr>
        <w:ind w:left="1146" w:hanging="360"/>
      </w:pPr>
      <w:rPr>
        <w:rFonts w:ascii="Symbol" w:hAnsi="Symbol" w:hint="default"/>
      </w:rPr>
    </w:lvl>
    <w:lvl w:ilvl="1" w:tplc="141A0003" w:tentative="1">
      <w:start w:val="1"/>
      <w:numFmt w:val="bullet"/>
      <w:lvlText w:val="o"/>
      <w:lvlJc w:val="left"/>
      <w:pPr>
        <w:ind w:left="1866" w:hanging="360"/>
      </w:pPr>
      <w:rPr>
        <w:rFonts w:ascii="Courier New" w:hAnsi="Courier New" w:cs="Courier New" w:hint="default"/>
      </w:rPr>
    </w:lvl>
    <w:lvl w:ilvl="2" w:tplc="141A0005" w:tentative="1">
      <w:start w:val="1"/>
      <w:numFmt w:val="bullet"/>
      <w:lvlText w:val=""/>
      <w:lvlJc w:val="left"/>
      <w:pPr>
        <w:ind w:left="2586" w:hanging="360"/>
      </w:pPr>
      <w:rPr>
        <w:rFonts w:ascii="Wingdings" w:hAnsi="Wingdings" w:hint="default"/>
      </w:rPr>
    </w:lvl>
    <w:lvl w:ilvl="3" w:tplc="141A0001" w:tentative="1">
      <w:start w:val="1"/>
      <w:numFmt w:val="bullet"/>
      <w:lvlText w:val=""/>
      <w:lvlJc w:val="left"/>
      <w:pPr>
        <w:ind w:left="3306" w:hanging="360"/>
      </w:pPr>
      <w:rPr>
        <w:rFonts w:ascii="Symbol" w:hAnsi="Symbol" w:hint="default"/>
      </w:rPr>
    </w:lvl>
    <w:lvl w:ilvl="4" w:tplc="141A0003" w:tentative="1">
      <w:start w:val="1"/>
      <w:numFmt w:val="bullet"/>
      <w:lvlText w:val="o"/>
      <w:lvlJc w:val="left"/>
      <w:pPr>
        <w:ind w:left="4026" w:hanging="360"/>
      </w:pPr>
      <w:rPr>
        <w:rFonts w:ascii="Courier New" w:hAnsi="Courier New" w:cs="Courier New" w:hint="default"/>
      </w:rPr>
    </w:lvl>
    <w:lvl w:ilvl="5" w:tplc="141A0005" w:tentative="1">
      <w:start w:val="1"/>
      <w:numFmt w:val="bullet"/>
      <w:lvlText w:val=""/>
      <w:lvlJc w:val="left"/>
      <w:pPr>
        <w:ind w:left="4746" w:hanging="360"/>
      </w:pPr>
      <w:rPr>
        <w:rFonts w:ascii="Wingdings" w:hAnsi="Wingdings" w:hint="default"/>
      </w:rPr>
    </w:lvl>
    <w:lvl w:ilvl="6" w:tplc="141A0001" w:tentative="1">
      <w:start w:val="1"/>
      <w:numFmt w:val="bullet"/>
      <w:lvlText w:val=""/>
      <w:lvlJc w:val="left"/>
      <w:pPr>
        <w:ind w:left="5466" w:hanging="360"/>
      </w:pPr>
      <w:rPr>
        <w:rFonts w:ascii="Symbol" w:hAnsi="Symbol" w:hint="default"/>
      </w:rPr>
    </w:lvl>
    <w:lvl w:ilvl="7" w:tplc="141A0003" w:tentative="1">
      <w:start w:val="1"/>
      <w:numFmt w:val="bullet"/>
      <w:lvlText w:val="o"/>
      <w:lvlJc w:val="left"/>
      <w:pPr>
        <w:ind w:left="6186" w:hanging="360"/>
      </w:pPr>
      <w:rPr>
        <w:rFonts w:ascii="Courier New" w:hAnsi="Courier New" w:cs="Courier New" w:hint="default"/>
      </w:rPr>
    </w:lvl>
    <w:lvl w:ilvl="8" w:tplc="141A0005" w:tentative="1">
      <w:start w:val="1"/>
      <w:numFmt w:val="bullet"/>
      <w:lvlText w:val=""/>
      <w:lvlJc w:val="left"/>
      <w:pPr>
        <w:ind w:left="6906" w:hanging="360"/>
      </w:pPr>
      <w:rPr>
        <w:rFonts w:ascii="Wingdings" w:hAnsi="Wingdings" w:hint="default"/>
      </w:rPr>
    </w:lvl>
  </w:abstractNum>
  <w:abstractNum w:abstractNumId="7" w15:restartNumberingAfterBreak="0">
    <w:nsid w:val="4512771A"/>
    <w:multiLevelType w:val="hybridMultilevel"/>
    <w:tmpl w:val="CC380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71E0BA0"/>
    <w:multiLevelType w:val="hybridMultilevel"/>
    <w:tmpl w:val="8E0281B8"/>
    <w:lvl w:ilvl="0" w:tplc="141A0001">
      <w:start w:val="1"/>
      <w:numFmt w:val="bullet"/>
      <w:lvlText w:val=""/>
      <w:lvlJc w:val="left"/>
      <w:pPr>
        <w:ind w:left="1146" w:hanging="360"/>
      </w:pPr>
      <w:rPr>
        <w:rFonts w:ascii="Symbol" w:hAnsi="Symbol" w:hint="default"/>
      </w:rPr>
    </w:lvl>
    <w:lvl w:ilvl="1" w:tplc="EC309BF2">
      <w:numFmt w:val="bullet"/>
      <w:lvlText w:val="•"/>
      <w:lvlJc w:val="left"/>
      <w:pPr>
        <w:ind w:left="1866" w:hanging="360"/>
      </w:pPr>
      <w:rPr>
        <w:rFonts w:ascii="Times New Roman" w:eastAsia="SimSun" w:hAnsi="Times New Roman" w:cs="Times New Roman" w:hint="default"/>
      </w:rPr>
    </w:lvl>
    <w:lvl w:ilvl="2" w:tplc="141A0005" w:tentative="1">
      <w:start w:val="1"/>
      <w:numFmt w:val="bullet"/>
      <w:lvlText w:val=""/>
      <w:lvlJc w:val="left"/>
      <w:pPr>
        <w:ind w:left="2586" w:hanging="360"/>
      </w:pPr>
      <w:rPr>
        <w:rFonts w:ascii="Wingdings" w:hAnsi="Wingdings" w:hint="default"/>
      </w:rPr>
    </w:lvl>
    <w:lvl w:ilvl="3" w:tplc="141A0001" w:tentative="1">
      <w:start w:val="1"/>
      <w:numFmt w:val="bullet"/>
      <w:lvlText w:val=""/>
      <w:lvlJc w:val="left"/>
      <w:pPr>
        <w:ind w:left="3306" w:hanging="360"/>
      </w:pPr>
      <w:rPr>
        <w:rFonts w:ascii="Symbol" w:hAnsi="Symbol" w:hint="default"/>
      </w:rPr>
    </w:lvl>
    <w:lvl w:ilvl="4" w:tplc="141A0003" w:tentative="1">
      <w:start w:val="1"/>
      <w:numFmt w:val="bullet"/>
      <w:lvlText w:val="o"/>
      <w:lvlJc w:val="left"/>
      <w:pPr>
        <w:ind w:left="4026" w:hanging="360"/>
      </w:pPr>
      <w:rPr>
        <w:rFonts w:ascii="Courier New" w:hAnsi="Courier New" w:cs="Courier New" w:hint="default"/>
      </w:rPr>
    </w:lvl>
    <w:lvl w:ilvl="5" w:tplc="141A0005" w:tentative="1">
      <w:start w:val="1"/>
      <w:numFmt w:val="bullet"/>
      <w:lvlText w:val=""/>
      <w:lvlJc w:val="left"/>
      <w:pPr>
        <w:ind w:left="4746" w:hanging="360"/>
      </w:pPr>
      <w:rPr>
        <w:rFonts w:ascii="Wingdings" w:hAnsi="Wingdings" w:hint="default"/>
      </w:rPr>
    </w:lvl>
    <w:lvl w:ilvl="6" w:tplc="141A0001" w:tentative="1">
      <w:start w:val="1"/>
      <w:numFmt w:val="bullet"/>
      <w:lvlText w:val=""/>
      <w:lvlJc w:val="left"/>
      <w:pPr>
        <w:ind w:left="5466" w:hanging="360"/>
      </w:pPr>
      <w:rPr>
        <w:rFonts w:ascii="Symbol" w:hAnsi="Symbol" w:hint="default"/>
      </w:rPr>
    </w:lvl>
    <w:lvl w:ilvl="7" w:tplc="141A0003" w:tentative="1">
      <w:start w:val="1"/>
      <w:numFmt w:val="bullet"/>
      <w:lvlText w:val="o"/>
      <w:lvlJc w:val="left"/>
      <w:pPr>
        <w:ind w:left="6186" w:hanging="360"/>
      </w:pPr>
      <w:rPr>
        <w:rFonts w:ascii="Courier New" w:hAnsi="Courier New" w:cs="Courier New" w:hint="default"/>
      </w:rPr>
    </w:lvl>
    <w:lvl w:ilvl="8" w:tplc="141A0005" w:tentative="1">
      <w:start w:val="1"/>
      <w:numFmt w:val="bullet"/>
      <w:lvlText w:val=""/>
      <w:lvlJc w:val="left"/>
      <w:pPr>
        <w:ind w:left="6906" w:hanging="360"/>
      </w:pPr>
      <w:rPr>
        <w:rFonts w:ascii="Wingdings" w:hAnsi="Wingdings" w:hint="default"/>
      </w:rPr>
    </w:lvl>
  </w:abstractNum>
  <w:abstractNum w:abstractNumId="9" w15:restartNumberingAfterBreak="0">
    <w:nsid w:val="4AB00107"/>
    <w:multiLevelType w:val="hybridMultilevel"/>
    <w:tmpl w:val="29AC2C54"/>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0" w15:restartNumberingAfterBreak="0">
    <w:nsid w:val="4F541C9A"/>
    <w:multiLevelType w:val="hybridMultilevel"/>
    <w:tmpl w:val="E5EC1BAA"/>
    <w:lvl w:ilvl="0" w:tplc="04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EE492C"/>
    <w:multiLevelType w:val="hybridMultilevel"/>
    <w:tmpl w:val="A4783338"/>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2" w15:restartNumberingAfterBreak="0">
    <w:nsid w:val="61DE45FC"/>
    <w:multiLevelType w:val="hybridMultilevel"/>
    <w:tmpl w:val="538EC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9417A6"/>
    <w:multiLevelType w:val="hybridMultilevel"/>
    <w:tmpl w:val="E94EF740"/>
    <w:lvl w:ilvl="0" w:tplc="E1D8E0BC">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346592"/>
    <w:multiLevelType w:val="hybridMultilevel"/>
    <w:tmpl w:val="C3FA0926"/>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5" w15:restartNumberingAfterBreak="0">
    <w:nsid w:val="70CF1659"/>
    <w:multiLevelType w:val="hybridMultilevel"/>
    <w:tmpl w:val="33AC990C"/>
    <w:lvl w:ilvl="0" w:tplc="577236BA">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E82FB9"/>
    <w:multiLevelType w:val="hybridMultilevel"/>
    <w:tmpl w:val="12B4D30E"/>
    <w:lvl w:ilvl="0" w:tplc="9DECEADC">
      <w:start w:val="1"/>
      <w:numFmt w:val="bullet"/>
      <w:lvlText w:val=""/>
      <w:lvlJc w:val="left"/>
      <w:pPr>
        <w:ind w:left="360" w:hanging="360"/>
      </w:pPr>
      <w:rPr>
        <w:rFonts w:ascii="Symbol" w:hAnsi="Symbol"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1FE632C"/>
    <w:multiLevelType w:val="hybridMultilevel"/>
    <w:tmpl w:val="AF16919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37A57B4"/>
    <w:multiLevelType w:val="hybridMultilevel"/>
    <w:tmpl w:val="994C9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9622C3"/>
    <w:multiLevelType w:val="hybridMultilevel"/>
    <w:tmpl w:val="A1B8BCB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C2D29BA"/>
    <w:multiLevelType w:val="hybridMultilevel"/>
    <w:tmpl w:val="07ACA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8"/>
  </w:num>
  <w:num w:numId="4">
    <w:abstractNumId w:val="6"/>
  </w:num>
  <w:num w:numId="5">
    <w:abstractNumId w:val="1"/>
  </w:num>
  <w:num w:numId="6">
    <w:abstractNumId w:val="12"/>
  </w:num>
  <w:num w:numId="7">
    <w:abstractNumId w:val="7"/>
  </w:num>
  <w:num w:numId="8">
    <w:abstractNumId w:val="9"/>
  </w:num>
  <w:num w:numId="9">
    <w:abstractNumId w:val="11"/>
  </w:num>
  <w:num w:numId="10">
    <w:abstractNumId w:val="5"/>
  </w:num>
  <w:num w:numId="11">
    <w:abstractNumId w:val="0"/>
  </w:num>
  <w:num w:numId="12">
    <w:abstractNumId w:val="14"/>
  </w:num>
  <w:num w:numId="13">
    <w:abstractNumId w:val="19"/>
  </w:num>
  <w:num w:numId="14">
    <w:abstractNumId w:val="15"/>
  </w:num>
  <w:num w:numId="15">
    <w:abstractNumId w:val="4"/>
  </w:num>
  <w:num w:numId="16">
    <w:abstractNumId w:val="4"/>
  </w:num>
  <w:num w:numId="17">
    <w:abstractNumId w:val="17"/>
  </w:num>
  <w:num w:numId="18">
    <w:abstractNumId w:val="4"/>
  </w:num>
  <w:num w:numId="19">
    <w:abstractNumId w:val="4"/>
  </w:num>
  <w:num w:numId="20">
    <w:abstractNumId w:val="4"/>
  </w:num>
  <w:num w:numId="21">
    <w:abstractNumId w:val="2"/>
  </w:num>
  <w:num w:numId="22">
    <w:abstractNumId w:val="4"/>
  </w:num>
  <w:num w:numId="23">
    <w:abstractNumId w:val="4"/>
  </w:num>
  <w:num w:numId="24">
    <w:abstractNumId w:val="4"/>
  </w:num>
  <w:num w:numId="25">
    <w:abstractNumId w:val="3"/>
  </w:num>
  <w:num w:numId="26">
    <w:abstractNumId w:val="10"/>
  </w:num>
  <w:num w:numId="27">
    <w:abstractNumId w:val="20"/>
  </w:num>
  <w:num w:numId="28">
    <w:abstractNumId w:val="18"/>
  </w:num>
  <w:num w:numId="29">
    <w:abstractNumId w:val="16"/>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A74"/>
    <w:rsid w:val="000118C3"/>
    <w:rsid w:val="00014268"/>
    <w:rsid w:val="000479F4"/>
    <w:rsid w:val="00064D33"/>
    <w:rsid w:val="0009205D"/>
    <w:rsid w:val="000A1E43"/>
    <w:rsid w:val="000A7AF7"/>
    <w:rsid w:val="000C5429"/>
    <w:rsid w:val="000C5ED0"/>
    <w:rsid w:val="001016B3"/>
    <w:rsid w:val="0011157A"/>
    <w:rsid w:val="001116B9"/>
    <w:rsid w:val="00140E79"/>
    <w:rsid w:val="00174BF3"/>
    <w:rsid w:val="001930F9"/>
    <w:rsid w:val="0019466B"/>
    <w:rsid w:val="001A2B8F"/>
    <w:rsid w:val="001A4F80"/>
    <w:rsid w:val="001E0B70"/>
    <w:rsid w:val="001E2F04"/>
    <w:rsid w:val="00250F0C"/>
    <w:rsid w:val="003223E1"/>
    <w:rsid w:val="003663FA"/>
    <w:rsid w:val="003E4654"/>
    <w:rsid w:val="00401D7E"/>
    <w:rsid w:val="00405EC8"/>
    <w:rsid w:val="004362C0"/>
    <w:rsid w:val="00437807"/>
    <w:rsid w:val="00451EBB"/>
    <w:rsid w:val="00491ABA"/>
    <w:rsid w:val="00497138"/>
    <w:rsid w:val="004978FF"/>
    <w:rsid w:val="00535E9C"/>
    <w:rsid w:val="00541D22"/>
    <w:rsid w:val="00545A3A"/>
    <w:rsid w:val="00552F96"/>
    <w:rsid w:val="0059131F"/>
    <w:rsid w:val="005B3C04"/>
    <w:rsid w:val="005C2677"/>
    <w:rsid w:val="005C419D"/>
    <w:rsid w:val="005C41E2"/>
    <w:rsid w:val="005D1009"/>
    <w:rsid w:val="005F0956"/>
    <w:rsid w:val="005F22E8"/>
    <w:rsid w:val="00624FF1"/>
    <w:rsid w:val="00636F3A"/>
    <w:rsid w:val="00642485"/>
    <w:rsid w:val="00644688"/>
    <w:rsid w:val="00680CE3"/>
    <w:rsid w:val="006A64A3"/>
    <w:rsid w:val="006E330C"/>
    <w:rsid w:val="006F07D3"/>
    <w:rsid w:val="00706332"/>
    <w:rsid w:val="00731704"/>
    <w:rsid w:val="00750B87"/>
    <w:rsid w:val="00754A86"/>
    <w:rsid w:val="007563EB"/>
    <w:rsid w:val="0079153F"/>
    <w:rsid w:val="007943E5"/>
    <w:rsid w:val="007A4E48"/>
    <w:rsid w:val="007E21AF"/>
    <w:rsid w:val="008069BF"/>
    <w:rsid w:val="008307D6"/>
    <w:rsid w:val="00883EB7"/>
    <w:rsid w:val="008A4E12"/>
    <w:rsid w:val="008B441E"/>
    <w:rsid w:val="008B6DE5"/>
    <w:rsid w:val="008C086A"/>
    <w:rsid w:val="008F4954"/>
    <w:rsid w:val="008F646F"/>
    <w:rsid w:val="00904D50"/>
    <w:rsid w:val="00913F5F"/>
    <w:rsid w:val="00923800"/>
    <w:rsid w:val="00941919"/>
    <w:rsid w:val="00970CED"/>
    <w:rsid w:val="009748EB"/>
    <w:rsid w:val="00997745"/>
    <w:rsid w:val="00A02F68"/>
    <w:rsid w:val="00A32E24"/>
    <w:rsid w:val="00A33AA4"/>
    <w:rsid w:val="00A503ED"/>
    <w:rsid w:val="00A55088"/>
    <w:rsid w:val="00A57ED4"/>
    <w:rsid w:val="00A70248"/>
    <w:rsid w:val="00A71357"/>
    <w:rsid w:val="00A8709D"/>
    <w:rsid w:val="00AB78AE"/>
    <w:rsid w:val="00AD7A55"/>
    <w:rsid w:val="00B00F84"/>
    <w:rsid w:val="00B039C4"/>
    <w:rsid w:val="00B178DB"/>
    <w:rsid w:val="00B221B1"/>
    <w:rsid w:val="00B53C3A"/>
    <w:rsid w:val="00BB3868"/>
    <w:rsid w:val="00BB6FDE"/>
    <w:rsid w:val="00BE2DCB"/>
    <w:rsid w:val="00BF5C48"/>
    <w:rsid w:val="00C10D8A"/>
    <w:rsid w:val="00C10F33"/>
    <w:rsid w:val="00C41D81"/>
    <w:rsid w:val="00C97883"/>
    <w:rsid w:val="00CB2F36"/>
    <w:rsid w:val="00CC080D"/>
    <w:rsid w:val="00CE7333"/>
    <w:rsid w:val="00D071B7"/>
    <w:rsid w:val="00D20CF3"/>
    <w:rsid w:val="00D72452"/>
    <w:rsid w:val="00D7642E"/>
    <w:rsid w:val="00DA000B"/>
    <w:rsid w:val="00E05094"/>
    <w:rsid w:val="00E1334A"/>
    <w:rsid w:val="00E17A74"/>
    <w:rsid w:val="00E33065"/>
    <w:rsid w:val="00E370AF"/>
    <w:rsid w:val="00E43D96"/>
    <w:rsid w:val="00E45F76"/>
    <w:rsid w:val="00E470FF"/>
    <w:rsid w:val="00E52B4D"/>
    <w:rsid w:val="00E613EB"/>
    <w:rsid w:val="00E66672"/>
    <w:rsid w:val="00E81D40"/>
    <w:rsid w:val="00EC5CC0"/>
    <w:rsid w:val="00ED292D"/>
    <w:rsid w:val="00EE12C6"/>
    <w:rsid w:val="00EE164B"/>
    <w:rsid w:val="00EE54EF"/>
    <w:rsid w:val="00EF1C88"/>
    <w:rsid w:val="00F61954"/>
    <w:rsid w:val="00F639BC"/>
    <w:rsid w:val="00F719D8"/>
    <w:rsid w:val="00FA461E"/>
    <w:rsid w:val="00FF5CC4"/>
    <w:rsid w:val="056B4084"/>
    <w:rsid w:val="25CBE6F3"/>
    <w:rsid w:val="2B09B958"/>
    <w:rsid w:val="44ED95CC"/>
    <w:rsid w:val="4C56F58D"/>
    <w:rsid w:val="7DBFE5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A1889"/>
  <w15:docId w15:val="{F4EA273E-C48B-4E4C-99B9-1C96C3DC4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DCB"/>
  </w:style>
  <w:style w:type="paragraph" w:styleId="Heading1">
    <w:name w:val="heading 1"/>
    <w:basedOn w:val="Normal"/>
    <w:next w:val="Normal"/>
    <w:link w:val="Heading1Char"/>
    <w:uiPriority w:val="9"/>
    <w:qFormat/>
    <w:rsid w:val="00E33065"/>
    <w:pPr>
      <w:keepNext/>
      <w:keepLines/>
      <w:numPr>
        <w:numId w:val="1"/>
      </w:numPr>
      <w:spacing w:before="480" w:after="12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semiHidden/>
    <w:unhideWhenUsed/>
    <w:qFormat/>
    <w:rsid w:val="005C419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3065"/>
    <w:rPr>
      <w:rFonts w:ascii="Times New Roman" w:eastAsiaTheme="majorEastAsia" w:hAnsi="Times New Roman" w:cstheme="majorBidi"/>
      <w:b/>
      <w:bCs/>
      <w:sz w:val="24"/>
      <w:szCs w:val="28"/>
    </w:rPr>
  </w:style>
  <w:style w:type="paragraph" w:styleId="FootnoteText">
    <w:name w:val="footnote text"/>
    <w:aliases w:val="ADB,ALTS FOOTNOTE,Char,FOOTNOTES,Fodnotetekst Tegn,Footnote,Footnote Text Char Char,Footnote Text Char Char Char Char Char Char,Fußnote,Fußnotentext arial,Texte de note de bas de page,WB-Fußnotentext,fn,footnote text,ft,single space,DNV-FT"/>
    <w:link w:val="FootnoteTextChar"/>
    <w:uiPriority w:val="99"/>
    <w:qFormat/>
    <w:rsid w:val="00A33AA4"/>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en-US" w:eastAsia="ru-RU"/>
    </w:rPr>
  </w:style>
  <w:style w:type="character" w:customStyle="1" w:styleId="FootnoteTextChar">
    <w:name w:val="Footnote Text Char"/>
    <w:aliases w:val="ADB Char,ALTS FOOTNOTE Char,Char Char,FOOTNOTES Char,Fodnotetekst Tegn Char,Footnote Char,Footnote Text Char Char Char,Footnote Text Char Char Char Char Char Char Char,Fußnote Char,Fußnotentext arial Char,WB-Fußnotentext Char,fn Char"/>
    <w:basedOn w:val="DefaultParagraphFont"/>
    <w:link w:val="FootnoteText"/>
    <w:uiPriority w:val="99"/>
    <w:qFormat/>
    <w:rsid w:val="00A33AA4"/>
    <w:rPr>
      <w:rFonts w:ascii="Times New Roman" w:eastAsia="Times New Roman" w:hAnsi="Times New Roman" w:cs="Times New Roman"/>
      <w:color w:val="000000"/>
      <w:sz w:val="20"/>
      <w:szCs w:val="20"/>
      <w:u w:color="000000"/>
      <w:bdr w:val="nil"/>
      <w:lang w:val="en-US" w:eastAsia="ru-RU"/>
    </w:rPr>
  </w:style>
  <w:style w:type="character" w:styleId="FootnoteReference">
    <w:name w:val="footnote reference"/>
    <w:aliases w:val="16 Point,BVI fnr,Error-Fu?notenzeichen3,Error-Fu?notenzeichen5,Error-Fu?notenzeichen6,Error-Fußnotenzeichen3,Error-Fußnotenzeichen5,Error-Fußnotenzeichen6,Footnote Reference Number,Footnote Reference1,fr,ftref,referencia nota al pie,f"/>
    <w:link w:val="BVIfnrCharCharCharCharChar"/>
    <w:uiPriority w:val="99"/>
    <w:unhideWhenUsed/>
    <w:qFormat/>
    <w:rsid w:val="00A33AA4"/>
    <w:rPr>
      <w:vertAlign w:val="superscript"/>
    </w:rPr>
  </w:style>
  <w:style w:type="paragraph" w:customStyle="1" w:styleId="BVIfnrCharCharCharCharChar">
    <w:name w:val="BVI fnr Char Char Char Char Char"/>
    <w:aliases w:val=" BVI fnr Car Car Char Char Char Char Char,BVI fnr Car Char Char Char Char Char, BVI fnr Car Car Car Car Char Char Char Char Char Char Char Char,BVI fnr Car Car Char Char Char Char Char"/>
    <w:basedOn w:val="Normal"/>
    <w:link w:val="FootnoteReference"/>
    <w:rsid w:val="00A33AA4"/>
    <w:pPr>
      <w:spacing w:after="160" w:line="240" w:lineRule="exact"/>
    </w:pPr>
    <w:rPr>
      <w:vertAlign w:val="superscript"/>
    </w:rPr>
  </w:style>
  <w:style w:type="character" w:styleId="Hyperlink">
    <w:name w:val="Hyperlink"/>
    <w:basedOn w:val="DefaultParagraphFont"/>
    <w:uiPriority w:val="99"/>
    <w:unhideWhenUsed/>
    <w:rsid w:val="00A33AA4"/>
    <w:rPr>
      <w:color w:val="0000FF"/>
      <w:u w:val="single"/>
    </w:rPr>
  </w:style>
  <w:style w:type="paragraph" w:styleId="BalloonText">
    <w:name w:val="Balloon Text"/>
    <w:basedOn w:val="Normal"/>
    <w:link w:val="BalloonTextChar"/>
    <w:uiPriority w:val="99"/>
    <w:semiHidden/>
    <w:unhideWhenUsed/>
    <w:rsid w:val="00A33A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3AA4"/>
    <w:rPr>
      <w:rFonts w:ascii="Tahoma" w:hAnsi="Tahoma" w:cs="Tahoma"/>
      <w:sz w:val="16"/>
      <w:szCs w:val="16"/>
    </w:rPr>
  </w:style>
  <w:style w:type="paragraph" w:styleId="Header">
    <w:name w:val="header"/>
    <w:basedOn w:val="Normal"/>
    <w:link w:val="HeaderChar"/>
    <w:uiPriority w:val="99"/>
    <w:semiHidden/>
    <w:unhideWhenUsed/>
    <w:rsid w:val="00A33AA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A33AA4"/>
  </w:style>
  <w:style w:type="paragraph" w:styleId="Footer">
    <w:name w:val="footer"/>
    <w:basedOn w:val="Normal"/>
    <w:link w:val="FooterChar"/>
    <w:uiPriority w:val="99"/>
    <w:semiHidden/>
    <w:unhideWhenUsed/>
    <w:rsid w:val="00A33AA4"/>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A33AA4"/>
  </w:style>
  <w:style w:type="paragraph" w:styleId="ListParagraph">
    <w:name w:val="List Paragraph"/>
    <w:aliases w:val="List_Paragraph,Multilevel para_II,Akapit z listą BS,Bullet1,List Paragraph 1,List Paragraph (numbered (a)),Numbered list,Forth level,NumberedParas,Bullets,PAD,Main numbered paragraph,List Paragraph-ExecSummary,References,Citation List,Ha"/>
    <w:basedOn w:val="Normal"/>
    <w:link w:val="ListParagraphChar"/>
    <w:uiPriority w:val="34"/>
    <w:qFormat/>
    <w:rsid w:val="006A64A3"/>
    <w:pPr>
      <w:ind w:left="720"/>
      <w:contextualSpacing/>
    </w:pPr>
  </w:style>
  <w:style w:type="paragraph" w:customStyle="1" w:styleId="Default">
    <w:name w:val="Default"/>
    <w:rsid w:val="006A64A3"/>
    <w:pPr>
      <w:autoSpaceDE w:val="0"/>
      <w:autoSpaceDN w:val="0"/>
      <w:adjustRightInd w:val="0"/>
      <w:spacing w:after="0" w:line="240" w:lineRule="auto"/>
    </w:pPr>
    <w:rPr>
      <w:rFonts w:ascii="Calibri" w:eastAsia="SimSun" w:hAnsi="Calibri" w:cs="Calibri"/>
      <w:color w:val="000000"/>
      <w:sz w:val="24"/>
      <w:szCs w:val="24"/>
      <w:lang w:val="en-US"/>
    </w:rPr>
  </w:style>
  <w:style w:type="paragraph" w:customStyle="1" w:styleId="BVIfnrCharCharCharCharCharChar1CharCharCharCharCharChar">
    <w:name w:val="BVI fnr Char Char Char Char Char Char1 Char Char Char Char Char Char"/>
    <w:aliases w:val="BVI fnr Car Car Char Char Char Char Char Char Char Char Char Char Char Char,BVI fnr Car Char Char Char Char Char Char Char Char Char Char Char Char Char"/>
    <w:basedOn w:val="Normal"/>
    <w:rsid w:val="00750B87"/>
    <w:pPr>
      <w:spacing w:before="240" w:after="160" w:line="240" w:lineRule="exact"/>
      <w:jc w:val="both"/>
    </w:pPr>
    <w:rPr>
      <w:rFonts w:eastAsia="Times New Roman"/>
      <w:szCs w:val="21"/>
      <w:vertAlign w:val="superscript"/>
      <w:lang w:val="en-US" w:eastAsia="ja-JP"/>
    </w:rPr>
  </w:style>
  <w:style w:type="paragraph" w:customStyle="1" w:styleId="BodyA">
    <w:name w:val="Body A"/>
    <w:rsid w:val="00EE164B"/>
    <w:pPr>
      <w:pBdr>
        <w:top w:val="nil"/>
        <w:left w:val="nil"/>
        <w:bottom w:val="nil"/>
        <w:right w:val="nil"/>
        <w:between w:val="nil"/>
        <w:bar w:val="nil"/>
      </w:pBdr>
      <w:spacing w:before="120" w:after="120"/>
      <w:jc w:val="both"/>
    </w:pPr>
    <w:rPr>
      <w:rFonts w:ascii="Calibri" w:eastAsia="Calibri" w:hAnsi="Calibri" w:cs="Calibri"/>
      <w:color w:val="000000"/>
      <w:u w:color="000000"/>
      <w:bdr w:val="nil"/>
      <w:lang w:val="en-US" w:eastAsia="mk-MK"/>
    </w:rPr>
  </w:style>
  <w:style w:type="character" w:customStyle="1" w:styleId="Heading2Char">
    <w:name w:val="Heading 2 Char"/>
    <w:basedOn w:val="DefaultParagraphFont"/>
    <w:link w:val="Heading2"/>
    <w:uiPriority w:val="9"/>
    <w:semiHidden/>
    <w:rsid w:val="005C419D"/>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List_Paragraph Char,Multilevel para_II Char,Akapit z listą BS Char,Bullet1 Char,List Paragraph 1 Char,List Paragraph (numbered (a)) Char,Numbered list Char,Forth level Char,NumberedParas Char,Bullets Char,PAD Char,References Char"/>
    <w:basedOn w:val="DefaultParagraphFont"/>
    <w:link w:val="ListParagraph"/>
    <w:uiPriority w:val="34"/>
    <w:qFormat/>
    <w:rsid w:val="00A32E24"/>
  </w:style>
  <w:style w:type="table" w:customStyle="1" w:styleId="TableGrid14">
    <w:name w:val="Table Grid14"/>
    <w:basedOn w:val="TableNormal"/>
    <w:next w:val="TableGrid"/>
    <w:uiPriority w:val="59"/>
    <w:rsid w:val="00A32E24"/>
    <w:pPr>
      <w:spacing w:after="0" w:line="240" w:lineRule="auto"/>
      <w:jc w:val="center"/>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A32E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470FF"/>
    <w:rPr>
      <w:sz w:val="16"/>
      <w:szCs w:val="16"/>
    </w:rPr>
  </w:style>
  <w:style w:type="paragraph" w:styleId="CommentText">
    <w:name w:val="annotation text"/>
    <w:basedOn w:val="Normal"/>
    <w:link w:val="CommentTextChar"/>
    <w:uiPriority w:val="99"/>
    <w:semiHidden/>
    <w:unhideWhenUsed/>
    <w:rsid w:val="00E470FF"/>
    <w:pPr>
      <w:spacing w:line="240" w:lineRule="auto"/>
    </w:pPr>
    <w:rPr>
      <w:sz w:val="20"/>
      <w:szCs w:val="20"/>
    </w:rPr>
  </w:style>
  <w:style w:type="character" w:customStyle="1" w:styleId="CommentTextChar">
    <w:name w:val="Comment Text Char"/>
    <w:basedOn w:val="DefaultParagraphFont"/>
    <w:link w:val="CommentText"/>
    <w:uiPriority w:val="99"/>
    <w:semiHidden/>
    <w:rsid w:val="00E470FF"/>
    <w:rPr>
      <w:sz w:val="20"/>
      <w:szCs w:val="20"/>
    </w:rPr>
  </w:style>
  <w:style w:type="paragraph" w:styleId="CommentSubject">
    <w:name w:val="annotation subject"/>
    <w:basedOn w:val="CommentText"/>
    <w:next w:val="CommentText"/>
    <w:link w:val="CommentSubjectChar"/>
    <w:uiPriority w:val="99"/>
    <w:semiHidden/>
    <w:unhideWhenUsed/>
    <w:rsid w:val="00E470FF"/>
    <w:rPr>
      <w:b/>
      <w:bCs/>
    </w:rPr>
  </w:style>
  <w:style w:type="character" w:customStyle="1" w:styleId="CommentSubjectChar">
    <w:name w:val="Comment Subject Char"/>
    <w:basedOn w:val="CommentTextChar"/>
    <w:link w:val="CommentSubject"/>
    <w:uiPriority w:val="99"/>
    <w:semiHidden/>
    <w:rsid w:val="00E470FF"/>
    <w:rPr>
      <w:b/>
      <w:bCs/>
      <w:sz w:val="20"/>
      <w:szCs w:val="20"/>
    </w:rPr>
  </w:style>
  <w:style w:type="paragraph" w:styleId="TOCHeading">
    <w:name w:val="TOC Heading"/>
    <w:basedOn w:val="Heading1"/>
    <w:next w:val="Normal"/>
    <w:uiPriority w:val="39"/>
    <w:unhideWhenUsed/>
    <w:qFormat/>
    <w:rsid w:val="001A2B8F"/>
    <w:pPr>
      <w:numPr>
        <w:numId w:val="0"/>
      </w:numPr>
      <w:spacing w:before="240" w:after="0" w:line="259" w:lineRule="auto"/>
      <w:outlineLvl w:val="9"/>
    </w:pPr>
    <w:rPr>
      <w:rFonts w:asciiTheme="majorHAnsi" w:hAnsiTheme="majorHAnsi"/>
      <w:b w:val="0"/>
      <w:bCs w:val="0"/>
      <w:color w:val="365F91" w:themeColor="accent1" w:themeShade="BF"/>
      <w:sz w:val="32"/>
      <w:szCs w:val="32"/>
      <w:lang w:val="en-US"/>
    </w:rPr>
  </w:style>
  <w:style w:type="paragraph" w:styleId="TOC1">
    <w:name w:val="toc 1"/>
    <w:basedOn w:val="Normal"/>
    <w:next w:val="Normal"/>
    <w:autoRedefine/>
    <w:uiPriority w:val="39"/>
    <w:unhideWhenUsed/>
    <w:rsid w:val="001A2B8F"/>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minrzs.gov.rs/sites/default/files/2020-07/plan%20primene%20mera%20%281%29.pdf" TargetMode="External"/><Relationship Id="rId1" Type="http://schemas.openxmlformats.org/officeDocument/2006/relationships/hyperlink" Target="https://www.minrzs.gov.rs/sites/default/files/2020-07/94-20%20PRAVILNIK%20ZARAZNE%20BOLESTI-convert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1464D-DB36-422A-8E83-F5201D85E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13258</Words>
  <Characters>75571</Characters>
  <Application>Microsoft Office Word</Application>
  <DocSecurity>0</DocSecurity>
  <Lines>629</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Selma Ljubijankic</dc:creator>
  <cp:lastModifiedBy>Sasic, Masa GIZ RS</cp:lastModifiedBy>
  <cp:revision>4</cp:revision>
  <dcterms:created xsi:type="dcterms:W3CDTF">2022-03-27T16:10:00Z</dcterms:created>
  <dcterms:modified xsi:type="dcterms:W3CDTF">2022-03-27T16:16:00Z</dcterms:modified>
</cp:coreProperties>
</file>